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F6F31" w14:textId="62D6CE3E" w:rsidR="00F92BB5" w:rsidRPr="007A1605" w:rsidRDefault="007A1605">
      <w:pPr>
        <w:rPr>
          <w:rFonts w:ascii="Arial" w:hAnsi="Arial" w:cs="Arial"/>
          <w:sz w:val="24"/>
          <w:szCs w:val="24"/>
        </w:rPr>
      </w:pPr>
      <w:r w:rsidRPr="007A1605">
        <w:rPr>
          <w:rFonts w:ascii="Arial" w:hAnsi="Arial" w:cs="Arial"/>
          <w:sz w:val="24"/>
          <w:szCs w:val="24"/>
        </w:rPr>
        <w:t>Unit Plan</w:t>
      </w:r>
    </w:p>
    <w:p w14:paraId="65B31A34" w14:textId="23013C7F" w:rsidR="007A1605" w:rsidRPr="007A1605" w:rsidRDefault="007A160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7A1605" w:rsidRPr="007A1605" w14:paraId="31B48327" w14:textId="77777777" w:rsidTr="007A1605">
        <w:tc>
          <w:tcPr>
            <w:tcW w:w="3685" w:type="dxa"/>
          </w:tcPr>
          <w:p w14:paraId="55BC2859" w14:textId="1E45F726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  <w:r w:rsidRPr="007A1605">
              <w:rPr>
                <w:rFonts w:ascii="Arial" w:hAnsi="Arial" w:cs="Arial"/>
                <w:sz w:val="24"/>
                <w:szCs w:val="24"/>
              </w:rPr>
              <w:t>Unit—Topic-Chronology-Theme-Mode-Genre—College Board Unit Number</w:t>
            </w:r>
          </w:p>
          <w:p w14:paraId="6B0849FD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BD3C77B" w14:textId="2E64C5E2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698745A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05" w:rsidRPr="007A1605" w14:paraId="34A1AF98" w14:textId="77777777" w:rsidTr="007A1605">
        <w:tc>
          <w:tcPr>
            <w:tcW w:w="3685" w:type="dxa"/>
          </w:tcPr>
          <w:p w14:paraId="75183C91" w14:textId="01089FA6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  <w:r w:rsidRPr="007A1605">
              <w:rPr>
                <w:rFonts w:ascii="Arial" w:hAnsi="Arial" w:cs="Arial"/>
                <w:sz w:val="24"/>
                <w:szCs w:val="24"/>
              </w:rPr>
              <w:t>Text</w:t>
            </w:r>
          </w:p>
        </w:tc>
        <w:tc>
          <w:tcPr>
            <w:tcW w:w="5665" w:type="dxa"/>
          </w:tcPr>
          <w:p w14:paraId="3DD878DE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05" w:rsidRPr="007A1605" w14:paraId="4981A163" w14:textId="77777777" w:rsidTr="007A1605">
        <w:tc>
          <w:tcPr>
            <w:tcW w:w="3685" w:type="dxa"/>
          </w:tcPr>
          <w:p w14:paraId="6642B6E9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  <w:r w:rsidRPr="007A1605">
              <w:rPr>
                <w:rFonts w:ascii="Arial" w:hAnsi="Arial" w:cs="Arial"/>
                <w:sz w:val="24"/>
                <w:szCs w:val="24"/>
              </w:rPr>
              <w:t xml:space="preserve"> Activity One-Formative</w:t>
            </w:r>
          </w:p>
          <w:p w14:paraId="6AD7181C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BE7C5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DA36FB" w14:textId="58C4CDE6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037C1015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05" w:rsidRPr="007A1605" w14:paraId="635F5C3E" w14:textId="77777777" w:rsidTr="007A1605">
        <w:tc>
          <w:tcPr>
            <w:tcW w:w="3685" w:type="dxa"/>
          </w:tcPr>
          <w:p w14:paraId="19690971" w14:textId="7D10F58C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  <w:r w:rsidRPr="007A1605">
              <w:rPr>
                <w:rFonts w:ascii="Arial" w:hAnsi="Arial" w:cs="Arial"/>
                <w:sz w:val="24"/>
                <w:szCs w:val="24"/>
              </w:rPr>
              <w:t>Activity Two-Summative or a formative which assesses learning for the unit</w:t>
            </w:r>
          </w:p>
          <w:p w14:paraId="146C50EC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CD2F5CF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D192FCE" w14:textId="1A691839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A4BA756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05" w:rsidRPr="007A1605" w14:paraId="0C902BFA" w14:textId="77777777" w:rsidTr="007A1605">
        <w:tc>
          <w:tcPr>
            <w:tcW w:w="3685" w:type="dxa"/>
          </w:tcPr>
          <w:p w14:paraId="6DD533A4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  <w:r w:rsidRPr="007A1605">
              <w:rPr>
                <w:rFonts w:ascii="Arial" w:hAnsi="Arial" w:cs="Arial"/>
                <w:sz w:val="24"/>
                <w:szCs w:val="24"/>
              </w:rPr>
              <w:t>Enduring Understanding</w:t>
            </w:r>
          </w:p>
          <w:p w14:paraId="3BF71918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3CD694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5DB28D2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C6293BC" w14:textId="1500AC35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4CCA6BA3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  <w:tr w:rsidR="007A1605" w:rsidRPr="007A1605" w14:paraId="3CCFA9E5" w14:textId="77777777" w:rsidTr="007A1605">
        <w:tc>
          <w:tcPr>
            <w:tcW w:w="3685" w:type="dxa"/>
          </w:tcPr>
          <w:p w14:paraId="1DAC1433" w14:textId="5C3D6E1C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  <w:r w:rsidRPr="007A1605">
              <w:rPr>
                <w:rFonts w:ascii="Arial" w:hAnsi="Arial" w:cs="Arial"/>
                <w:sz w:val="24"/>
                <w:szCs w:val="24"/>
              </w:rPr>
              <w:t>Skills—connected to activities</w:t>
            </w:r>
          </w:p>
          <w:p w14:paraId="3BB6150B" w14:textId="53521DE9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0526876" w14:textId="447E3129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830D7DF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49A512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524DBD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4EF4A715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AB66EB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6EA0F35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F3CE8B" w14:textId="0F980AFC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5147713A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1605" w:rsidRPr="007A1605" w14:paraId="6D7F6BD0" w14:textId="77777777" w:rsidTr="007A1605">
        <w:tc>
          <w:tcPr>
            <w:tcW w:w="3685" w:type="dxa"/>
          </w:tcPr>
          <w:p w14:paraId="52C7F698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  <w:r w:rsidRPr="007A1605">
              <w:rPr>
                <w:rFonts w:ascii="Arial" w:hAnsi="Arial" w:cs="Arial"/>
                <w:sz w:val="24"/>
                <w:szCs w:val="24"/>
              </w:rPr>
              <w:t>Essential Knowledge-how does this connect to the activities</w:t>
            </w:r>
          </w:p>
          <w:p w14:paraId="6C33E0B8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F00ED62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469B7C0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31E478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746E5677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11E8E9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DE1CCA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5B57848" w14:textId="3D20EAD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65" w:type="dxa"/>
          </w:tcPr>
          <w:p w14:paraId="1DD41D94" w14:textId="77777777" w:rsidR="007A1605" w:rsidRPr="007A1605" w:rsidRDefault="007A160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7A946E" w14:textId="77777777" w:rsidR="007A1605" w:rsidRDefault="007A1605"/>
    <w:sectPr w:rsidR="007A16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BB5"/>
    <w:rsid w:val="007A1605"/>
    <w:rsid w:val="00F9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DA47"/>
  <w15:chartTrackingRefBased/>
  <w15:docId w15:val="{CD40F3DC-BEC8-4D7A-9C46-B14CA882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1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Scott</dc:creator>
  <cp:keywords/>
  <dc:description/>
  <cp:lastModifiedBy>Randy Scott</cp:lastModifiedBy>
  <cp:revision>2</cp:revision>
  <dcterms:created xsi:type="dcterms:W3CDTF">2019-06-19T10:42:00Z</dcterms:created>
  <dcterms:modified xsi:type="dcterms:W3CDTF">2019-06-19T10:52:00Z</dcterms:modified>
</cp:coreProperties>
</file>