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04" w:rsidRPr="00A10135" w:rsidRDefault="007A2402">
      <w:pPr>
        <w:rPr>
          <w:b/>
        </w:rPr>
      </w:pPr>
      <w:r w:rsidRPr="00A10135">
        <w:rPr>
          <w:b/>
        </w:rPr>
        <w:t xml:space="preserve">Synthesis </w:t>
      </w:r>
      <w:proofErr w:type="gramStart"/>
      <w:r w:rsidRPr="00A10135">
        <w:rPr>
          <w:b/>
        </w:rPr>
        <w:t>Rubric  for</w:t>
      </w:r>
      <w:proofErr w:type="gramEnd"/>
      <w:r w:rsidRPr="00A10135">
        <w:rPr>
          <w:b/>
        </w:rPr>
        <w:t xml:space="preserve"> Freedom Essay</w:t>
      </w:r>
      <w:r w:rsidR="005A7A0B" w:rsidRPr="00A10135">
        <w:rPr>
          <w:b/>
        </w:rPr>
        <w:t>, Take Home</w:t>
      </w:r>
    </w:p>
    <w:p w:rsidR="005A7A0B" w:rsidRPr="00A10135" w:rsidRDefault="005A7A0B">
      <w:pPr>
        <w:rPr>
          <w:b/>
        </w:rPr>
      </w:pPr>
      <w:r w:rsidRPr="00A10135">
        <w:rPr>
          <w:b/>
        </w:rPr>
        <w:t>Dr. Gingrich, AP Lang and Comp</w:t>
      </w:r>
    </w:p>
    <w:tbl>
      <w:tblPr>
        <w:tblStyle w:val="TableGrid"/>
        <w:tblW w:w="0" w:type="auto"/>
        <w:tblLook w:val="04A0"/>
      </w:tblPr>
      <w:tblGrid>
        <w:gridCol w:w="2160"/>
        <w:gridCol w:w="1867"/>
        <w:gridCol w:w="1845"/>
        <w:gridCol w:w="1845"/>
        <w:gridCol w:w="1859"/>
      </w:tblGrid>
      <w:tr w:rsidR="007A2402" w:rsidTr="005A7A0B">
        <w:tc>
          <w:tcPr>
            <w:tcW w:w="2160" w:type="dxa"/>
          </w:tcPr>
          <w:p w:rsidR="007A2402" w:rsidRDefault="007A2402">
            <w:r>
              <w:t>Category</w:t>
            </w:r>
          </w:p>
        </w:tc>
        <w:tc>
          <w:tcPr>
            <w:tcW w:w="1867" w:type="dxa"/>
          </w:tcPr>
          <w:p w:rsidR="007A2402" w:rsidRDefault="007A2402">
            <w:r>
              <w:t>9/8</w:t>
            </w:r>
          </w:p>
          <w:p w:rsidR="007A2402" w:rsidRDefault="007A2402">
            <w:r>
              <w:t>Effective</w:t>
            </w:r>
          </w:p>
        </w:tc>
        <w:tc>
          <w:tcPr>
            <w:tcW w:w="1845" w:type="dxa"/>
          </w:tcPr>
          <w:p w:rsidR="007A2402" w:rsidRDefault="007A2402">
            <w:r>
              <w:t>7/6</w:t>
            </w:r>
          </w:p>
          <w:p w:rsidR="007A2402" w:rsidRDefault="007A2402">
            <w:r>
              <w:t>Adequate</w:t>
            </w:r>
          </w:p>
        </w:tc>
        <w:tc>
          <w:tcPr>
            <w:tcW w:w="1845" w:type="dxa"/>
          </w:tcPr>
          <w:p w:rsidR="007A2402" w:rsidRDefault="00A10135">
            <w:r>
              <w:t>5</w:t>
            </w:r>
          </w:p>
          <w:p w:rsidR="007A2402" w:rsidRDefault="007A2402">
            <w:r>
              <w:t>Low Adequate</w:t>
            </w:r>
          </w:p>
        </w:tc>
        <w:tc>
          <w:tcPr>
            <w:tcW w:w="1859" w:type="dxa"/>
          </w:tcPr>
          <w:p w:rsidR="007A2402" w:rsidRDefault="00A10135">
            <w:r>
              <w:t>4</w:t>
            </w:r>
          </w:p>
          <w:p w:rsidR="007A2402" w:rsidRDefault="007A2402">
            <w:r>
              <w:t>Inadequate</w:t>
            </w:r>
          </w:p>
        </w:tc>
      </w:tr>
      <w:tr w:rsidR="007A2402" w:rsidTr="005A7A0B">
        <w:tc>
          <w:tcPr>
            <w:tcW w:w="2160" w:type="dxa"/>
          </w:tcPr>
          <w:p w:rsidR="007A2402" w:rsidRDefault="007A2402">
            <w:r>
              <w:t>Claim/Argumentation</w:t>
            </w:r>
          </w:p>
        </w:tc>
        <w:tc>
          <w:tcPr>
            <w:tcW w:w="1867" w:type="dxa"/>
          </w:tcPr>
          <w:p w:rsidR="007A2402" w:rsidRDefault="007A2402" w:rsidP="007A2402">
            <w:pPr>
              <w:rPr>
                <w:sz w:val="20"/>
                <w:szCs w:val="20"/>
              </w:rPr>
            </w:pPr>
            <w:r w:rsidRPr="004E54E2">
              <w:rPr>
                <w:sz w:val="20"/>
                <w:szCs w:val="20"/>
              </w:rPr>
              <w:t xml:space="preserve">Essays earning a score of 8 </w:t>
            </w:r>
            <w:r w:rsidRPr="00A10135">
              <w:rPr>
                <w:b/>
                <w:sz w:val="20"/>
                <w:szCs w:val="20"/>
              </w:rPr>
              <w:t xml:space="preserve">effectively take a position that </w:t>
            </w:r>
            <w:r w:rsidRPr="004E54E2">
              <w:rPr>
                <w:sz w:val="20"/>
                <w:szCs w:val="20"/>
              </w:rPr>
              <w:t xml:space="preserve">defends, challenges, or qualifies the </w:t>
            </w:r>
            <w:proofErr w:type="gramStart"/>
            <w:r w:rsidRPr="004E54E2">
              <w:rPr>
                <w:sz w:val="20"/>
                <w:szCs w:val="20"/>
              </w:rPr>
              <w:t xml:space="preserve">claim </w:t>
            </w:r>
            <w:r w:rsidRPr="004E54E2">
              <w:rPr>
                <w:b/>
                <w:sz w:val="20"/>
                <w:szCs w:val="20"/>
                <w:u w:val="single"/>
              </w:rPr>
              <w:t xml:space="preserve"> about</w:t>
            </w:r>
            <w:proofErr w:type="gramEnd"/>
            <w:r w:rsidR="00A10135">
              <w:rPr>
                <w:b/>
                <w:sz w:val="20"/>
                <w:szCs w:val="20"/>
                <w:u w:val="single"/>
              </w:rPr>
              <w:t xml:space="preserve"> freedom</w:t>
            </w:r>
            <w:r w:rsidRPr="004E54E2">
              <w:rPr>
                <w:b/>
                <w:sz w:val="20"/>
                <w:szCs w:val="20"/>
              </w:rPr>
              <w:t>.</w:t>
            </w:r>
            <w:r w:rsidRPr="004E54E2">
              <w:rPr>
                <w:sz w:val="20"/>
                <w:szCs w:val="20"/>
              </w:rPr>
              <w:t xml:space="preserve"> </w:t>
            </w:r>
          </w:p>
          <w:p w:rsidR="007A2402" w:rsidRPr="00575F26" w:rsidRDefault="00A821EB" w:rsidP="007A2402">
            <w:pPr>
              <w:rPr>
                <w:sz w:val="20"/>
                <w:szCs w:val="20"/>
                <w:u w:val="single"/>
              </w:rPr>
            </w:pPr>
            <w:r>
              <w:rPr>
                <w:sz w:val="20"/>
                <w:szCs w:val="20"/>
                <w:u w:val="single"/>
              </w:rPr>
              <w:t xml:space="preserve">9 papers, </w:t>
            </w:r>
            <w:r w:rsidR="007A2402" w:rsidRPr="00575F26">
              <w:rPr>
                <w:sz w:val="20"/>
                <w:szCs w:val="20"/>
                <w:u w:val="single"/>
              </w:rPr>
              <w:t xml:space="preserve"> in addition</w:t>
            </w:r>
            <w:r>
              <w:rPr>
                <w:sz w:val="20"/>
                <w:szCs w:val="20"/>
                <w:u w:val="single"/>
              </w:rPr>
              <w:t xml:space="preserve">, </w:t>
            </w:r>
            <w:r w:rsidR="007A2402" w:rsidRPr="00575F26">
              <w:rPr>
                <w:sz w:val="20"/>
                <w:szCs w:val="20"/>
                <w:u w:val="single"/>
              </w:rPr>
              <w:t xml:space="preserve"> are </w:t>
            </w:r>
          </w:p>
          <w:p w:rsidR="007A2402" w:rsidRPr="00575F26" w:rsidRDefault="007A2402" w:rsidP="007A2402">
            <w:pPr>
              <w:rPr>
                <w:sz w:val="20"/>
                <w:szCs w:val="20"/>
                <w:u w:val="single"/>
              </w:rPr>
            </w:pPr>
            <w:proofErr w:type="gramStart"/>
            <w:r w:rsidRPr="00575F26">
              <w:rPr>
                <w:sz w:val="20"/>
                <w:szCs w:val="20"/>
                <w:u w:val="single"/>
              </w:rPr>
              <w:t>especially</w:t>
            </w:r>
            <w:proofErr w:type="gramEnd"/>
            <w:r w:rsidRPr="00575F26">
              <w:rPr>
                <w:sz w:val="20"/>
                <w:szCs w:val="20"/>
                <w:u w:val="single"/>
              </w:rPr>
              <w:t xml:space="preserve"> sophisticated in their argument.</w:t>
            </w:r>
          </w:p>
          <w:p w:rsidR="007A2402" w:rsidRDefault="007A2402">
            <w:pPr>
              <w:rPr>
                <w:b/>
                <w:sz w:val="20"/>
                <w:szCs w:val="20"/>
              </w:rPr>
            </w:pPr>
          </w:p>
          <w:p w:rsidR="007A2402" w:rsidRDefault="007A2402"/>
        </w:tc>
        <w:tc>
          <w:tcPr>
            <w:tcW w:w="1845" w:type="dxa"/>
          </w:tcPr>
          <w:p w:rsidR="00A10135" w:rsidRPr="004E54E2" w:rsidRDefault="00A10135" w:rsidP="00A10135">
            <w:pPr>
              <w:rPr>
                <w:b/>
                <w:sz w:val="20"/>
                <w:szCs w:val="20"/>
              </w:rPr>
            </w:pPr>
            <w:r w:rsidRPr="004E54E2">
              <w:rPr>
                <w:b/>
                <w:sz w:val="20"/>
                <w:szCs w:val="20"/>
              </w:rPr>
              <w:t>6</w:t>
            </w:r>
            <w:r w:rsidRPr="004E54E2">
              <w:rPr>
                <w:sz w:val="20"/>
                <w:szCs w:val="20"/>
              </w:rPr>
              <w:t xml:space="preserve">-Essay earning a score of 6 </w:t>
            </w:r>
            <w:r w:rsidRPr="00A10135">
              <w:rPr>
                <w:b/>
                <w:sz w:val="20"/>
                <w:szCs w:val="20"/>
              </w:rPr>
              <w:t xml:space="preserve">adequately </w:t>
            </w:r>
            <w:proofErr w:type="gramStart"/>
            <w:r w:rsidRPr="00A10135">
              <w:rPr>
                <w:b/>
                <w:sz w:val="20"/>
                <w:szCs w:val="20"/>
              </w:rPr>
              <w:t>take</w:t>
            </w:r>
            <w:proofErr w:type="gramEnd"/>
            <w:r w:rsidRPr="00A10135">
              <w:rPr>
                <w:b/>
                <w:sz w:val="20"/>
                <w:szCs w:val="20"/>
              </w:rPr>
              <w:t xml:space="preserve"> a position that</w:t>
            </w:r>
            <w:r w:rsidRPr="004E54E2">
              <w:rPr>
                <w:sz w:val="20"/>
                <w:szCs w:val="20"/>
              </w:rPr>
              <w:t xml:space="preserve"> defends, challenges, or qualifies the claim </w:t>
            </w:r>
            <w:r>
              <w:rPr>
                <w:b/>
                <w:sz w:val="20"/>
                <w:szCs w:val="20"/>
                <w:u w:val="single"/>
              </w:rPr>
              <w:t>about freedom</w:t>
            </w:r>
            <w:r w:rsidRPr="004E54E2">
              <w:rPr>
                <w:b/>
                <w:sz w:val="20"/>
                <w:szCs w:val="20"/>
                <w:u w:val="single"/>
              </w:rPr>
              <w:t>.</w:t>
            </w:r>
            <w:r w:rsidRPr="004E54E2">
              <w:rPr>
                <w:b/>
                <w:sz w:val="20"/>
                <w:szCs w:val="20"/>
              </w:rPr>
              <w:t xml:space="preserve"> </w:t>
            </w:r>
          </w:p>
          <w:p w:rsidR="00A10135" w:rsidRPr="00575F26" w:rsidRDefault="00A10135" w:rsidP="00A10135">
            <w:pPr>
              <w:rPr>
                <w:sz w:val="20"/>
                <w:szCs w:val="20"/>
                <w:u w:val="single"/>
              </w:rPr>
            </w:pPr>
            <w:r w:rsidRPr="00575F26">
              <w:rPr>
                <w:sz w:val="20"/>
                <w:szCs w:val="20"/>
                <w:u w:val="single"/>
              </w:rPr>
              <w:t xml:space="preserve">7 essays are distinguished </w:t>
            </w:r>
          </w:p>
          <w:p w:rsidR="00A10135" w:rsidRPr="00575F26" w:rsidRDefault="00A10135" w:rsidP="00A10135">
            <w:pPr>
              <w:rPr>
                <w:sz w:val="20"/>
                <w:szCs w:val="20"/>
                <w:u w:val="single"/>
              </w:rPr>
            </w:pPr>
            <w:proofErr w:type="gramStart"/>
            <w:r w:rsidRPr="00575F26">
              <w:rPr>
                <w:sz w:val="20"/>
                <w:szCs w:val="20"/>
                <w:u w:val="single"/>
              </w:rPr>
              <w:t>by</w:t>
            </w:r>
            <w:proofErr w:type="gramEnd"/>
            <w:r w:rsidRPr="00575F26">
              <w:rPr>
                <w:sz w:val="20"/>
                <w:szCs w:val="20"/>
                <w:u w:val="single"/>
              </w:rPr>
              <w:t xml:space="preserve"> more complete or more purposeful argumentation and synthesis of cited source.</w:t>
            </w:r>
          </w:p>
          <w:p w:rsidR="007A2402" w:rsidRDefault="007A2402"/>
        </w:tc>
        <w:tc>
          <w:tcPr>
            <w:tcW w:w="1845" w:type="dxa"/>
          </w:tcPr>
          <w:p w:rsidR="00A10135" w:rsidRPr="004E54E2" w:rsidRDefault="00A10135" w:rsidP="00A10135">
            <w:pPr>
              <w:rPr>
                <w:b/>
                <w:sz w:val="20"/>
                <w:szCs w:val="20"/>
              </w:rPr>
            </w:pPr>
            <w:r w:rsidRPr="004E54E2">
              <w:rPr>
                <w:sz w:val="20"/>
                <w:szCs w:val="20"/>
              </w:rPr>
              <w:t xml:space="preserve">Essays earning a score of 5 </w:t>
            </w:r>
            <w:r w:rsidRPr="00A10135">
              <w:rPr>
                <w:b/>
                <w:sz w:val="20"/>
                <w:szCs w:val="20"/>
              </w:rPr>
              <w:t>take a position that defends,</w:t>
            </w:r>
            <w:r w:rsidRPr="004E54E2">
              <w:rPr>
                <w:sz w:val="20"/>
                <w:szCs w:val="20"/>
              </w:rPr>
              <w:t xml:space="preserve"> challenges, or qualifies the claim the claim about </w:t>
            </w:r>
            <w:r>
              <w:rPr>
                <w:b/>
                <w:sz w:val="20"/>
                <w:szCs w:val="20"/>
                <w:u w:val="single"/>
              </w:rPr>
              <w:t>freedom</w:t>
            </w:r>
            <w:r w:rsidRPr="004E54E2">
              <w:rPr>
                <w:b/>
                <w:sz w:val="20"/>
                <w:szCs w:val="20"/>
              </w:rPr>
              <w:t xml:space="preserve">. </w:t>
            </w:r>
          </w:p>
          <w:p w:rsidR="007A2402" w:rsidRDefault="007A2402"/>
        </w:tc>
        <w:tc>
          <w:tcPr>
            <w:tcW w:w="1859" w:type="dxa"/>
          </w:tcPr>
          <w:p w:rsidR="00A10135" w:rsidRPr="004E54E2" w:rsidRDefault="00A10135" w:rsidP="00A10135">
            <w:pPr>
              <w:rPr>
                <w:b/>
                <w:sz w:val="20"/>
                <w:szCs w:val="20"/>
              </w:rPr>
            </w:pPr>
            <w:r w:rsidRPr="004E54E2">
              <w:rPr>
                <w:sz w:val="20"/>
                <w:szCs w:val="20"/>
              </w:rPr>
              <w:t xml:space="preserve">Essays earning a score of 4 </w:t>
            </w:r>
            <w:r w:rsidRPr="00A10135">
              <w:rPr>
                <w:b/>
                <w:sz w:val="20"/>
                <w:szCs w:val="20"/>
              </w:rPr>
              <w:t>inadequately take a position that defends</w:t>
            </w:r>
            <w:r w:rsidRPr="004E54E2">
              <w:rPr>
                <w:sz w:val="20"/>
                <w:szCs w:val="20"/>
              </w:rPr>
              <w:t>, challenges, or qualifies the claim</w:t>
            </w:r>
            <w:r w:rsidRPr="004E54E2">
              <w:rPr>
                <w:b/>
                <w:sz w:val="20"/>
                <w:szCs w:val="20"/>
                <w:u w:val="single"/>
              </w:rPr>
              <w:t xml:space="preserve"> about </w:t>
            </w:r>
            <w:r>
              <w:rPr>
                <w:b/>
                <w:sz w:val="20"/>
                <w:szCs w:val="20"/>
                <w:u w:val="single"/>
              </w:rPr>
              <w:t>freedom</w:t>
            </w:r>
            <w:r w:rsidRPr="004E54E2">
              <w:rPr>
                <w:b/>
                <w:sz w:val="20"/>
                <w:szCs w:val="20"/>
              </w:rPr>
              <w:t xml:space="preserve">. </w:t>
            </w:r>
          </w:p>
          <w:p w:rsidR="007A2402" w:rsidRDefault="007A2402"/>
        </w:tc>
      </w:tr>
      <w:tr w:rsidR="007A2402" w:rsidTr="005A7A0B">
        <w:tc>
          <w:tcPr>
            <w:tcW w:w="2160" w:type="dxa"/>
          </w:tcPr>
          <w:p w:rsidR="007A2402" w:rsidRDefault="007A2402">
            <w:r>
              <w:t>Support</w:t>
            </w:r>
          </w:p>
        </w:tc>
        <w:tc>
          <w:tcPr>
            <w:tcW w:w="1867" w:type="dxa"/>
          </w:tcPr>
          <w:p w:rsidR="007A2402" w:rsidRDefault="007A2402">
            <w:pPr>
              <w:rPr>
                <w:sz w:val="20"/>
                <w:szCs w:val="20"/>
              </w:rPr>
            </w:pPr>
            <w:r w:rsidRPr="004E54E2">
              <w:rPr>
                <w:sz w:val="20"/>
                <w:szCs w:val="20"/>
              </w:rPr>
              <w:t xml:space="preserve">They effectively support their position by effectively </w:t>
            </w:r>
            <w:r w:rsidRPr="00A10135">
              <w:rPr>
                <w:b/>
                <w:sz w:val="20"/>
                <w:szCs w:val="20"/>
              </w:rPr>
              <w:t>synthesizing at least three of the sources and two of the core readings.</w:t>
            </w:r>
            <w:r w:rsidRPr="004E54E2">
              <w:rPr>
                <w:sz w:val="20"/>
                <w:szCs w:val="20"/>
              </w:rPr>
              <w:t xml:space="preserve"> The writer’s argument is convincing, and the cited sources effectively support the writer’s position</w:t>
            </w:r>
            <w:r w:rsidR="00A821EB">
              <w:rPr>
                <w:sz w:val="20"/>
                <w:szCs w:val="20"/>
              </w:rPr>
              <w:t xml:space="preserve">. </w:t>
            </w:r>
            <w:r w:rsidRPr="004E54E2">
              <w:rPr>
                <w:sz w:val="20"/>
                <w:szCs w:val="20"/>
              </w:rPr>
              <w:t xml:space="preserve"> </w:t>
            </w:r>
            <w:r w:rsidR="00A821EB">
              <w:rPr>
                <w:sz w:val="20"/>
                <w:szCs w:val="20"/>
                <w:u w:val="single"/>
              </w:rPr>
              <w:t xml:space="preserve">9 papers present more </w:t>
            </w:r>
            <w:r w:rsidRPr="00575F26">
              <w:rPr>
                <w:sz w:val="20"/>
                <w:szCs w:val="20"/>
                <w:u w:val="single"/>
              </w:rPr>
              <w:t>sophisticated synthesis of cited sources</w:t>
            </w:r>
          </w:p>
          <w:p w:rsidR="007A2402" w:rsidRDefault="007A2402"/>
        </w:tc>
        <w:tc>
          <w:tcPr>
            <w:tcW w:w="1845" w:type="dxa"/>
          </w:tcPr>
          <w:p w:rsidR="007A2402" w:rsidRDefault="00A10135" w:rsidP="00A10135">
            <w:r w:rsidRPr="004E54E2">
              <w:rPr>
                <w:sz w:val="20"/>
                <w:szCs w:val="20"/>
              </w:rPr>
              <w:t>They adequately synthesize and cite</w:t>
            </w:r>
            <w:r w:rsidRPr="004E54E2">
              <w:rPr>
                <w:b/>
                <w:sz w:val="20"/>
                <w:szCs w:val="20"/>
                <w:u w:val="single"/>
              </w:rPr>
              <w:t xml:space="preserve"> at least three sources</w:t>
            </w:r>
            <w:r>
              <w:rPr>
                <w:b/>
                <w:sz w:val="20"/>
                <w:szCs w:val="20"/>
                <w:u w:val="single"/>
              </w:rPr>
              <w:t xml:space="preserve"> and two core </w:t>
            </w:r>
            <w:proofErr w:type="gramStart"/>
            <w:r>
              <w:rPr>
                <w:b/>
                <w:sz w:val="20"/>
                <w:szCs w:val="20"/>
                <w:u w:val="single"/>
              </w:rPr>
              <w:t>readings</w:t>
            </w:r>
            <w:r>
              <w:rPr>
                <w:sz w:val="20"/>
                <w:szCs w:val="20"/>
              </w:rPr>
              <w:t xml:space="preserve"> </w:t>
            </w:r>
            <w:r w:rsidRPr="004E54E2">
              <w:rPr>
                <w:sz w:val="20"/>
                <w:szCs w:val="20"/>
              </w:rPr>
              <w:t>.</w:t>
            </w:r>
            <w:proofErr w:type="gramEnd"/>
            <w:r w:rsidRPr="004E54E2">
              <w:rPr>
                <w:sz w:val="20"/>
                <w:szCs w:val="20"/>
              </w:rPr>
              <w:t xml:space="preserve">  The writer’s argument is generally convincing, and the cited sources generally support the writer’s position, but the argument is less developed or less cogent than the arguments of essays earning higher scores.  </w:t>
            </w:r>
          </w:p>
        </w:tc>
        <w:tc>
          <w:tcPr>
            <w:tcW w:w="1845" w:type="dxa"/>
          </w:tcPr>
          <w:p w:rsidR="007A2402" w:rsidRDefault="00A10135">
            <w:r w:rsidRPr="004E54E2">
              <w:rPr>
                <w:sz w:val="20"/>
                <w:szCs w:val="20"/>
              </w:rPr>
              <w:t xml:space="preserve">They support their positions by </w:t>
            </w:r>
            <w:r w:rsidRPr="004E54E2">
              <w:rPr>
                <w:b/>
                <w:sz w:val="20"/>
                <w:szCs w:val="20"/>
                <w:u w:val="single"/>
              </w:rPr>
              <w:t>synthesizing and citing at least three sources</w:t>
            </w:r>
            <w:r>
              <w:rPr>
                <w:b/>
                <w:sz w:val="20"/>
                <w:szCs w:val="20"/>
                <w:u w:val="single"/>
              </w:rPr>
              <w:t xml:space="preserve"> and two core readings</w:t>
            </w:r>
            <w:r w:rsidRPr="004E54E2">
              <w:rPr>
                <w:b/>
                <w:sz w:val="20"/>
                <w:szCs w:val="20"/>
              </w:rPr>
              <w:t>,</w:t>
            </w:r>
            <w:r w:rsidRPr="004E54E2">
              <w:rPr>
                <w:sz w:val="20"/>
                <w:szCs w:val="20"/>
              </w:rPr>
              <w:t xml:space="preserve"> but their arguments and their use of cited sources are somewhat limited, inconsistent, or uneven.  </w:t>
            </w:r>
          </w:p>
        </w:tc>
        <w:tc>
          <w:tcPr>
            <w:tcW w:w="1859" w:type="dxa"/>
          </w:tcPr>
          <w:p w:rsidR="007A2402" w:rsidRDefault="00A10135" w:rsidP="00A10135">
            <w:r w:rsidRPr="004E54E2">
              <w:rPr>
                <w:sz w:val="20"/>
                <w:szCs w:val="20"/>
              </w:rPr>
              <w:t xml:space="preserve">They attempt to present an argument and support their positions by </w:t>
            </w:r>
            <w:r w:rsidRPr="00A10135">
              <w:rPr>
                <w:b/>
                <w:sz w:val="20"/>
                <w:szCs w:val="20"/>
              </w:rPr>
              <w:t>synthesizing and citing at least two sources</w:t>
            </w:r>
            <w:r>
              <w:rPr>
                <w:b/>
                <w:sz w:val="20"/>
                <w:szCs w:val="20"/>
              </w:rPr>
              <w:t xml:space="preserve"> and one core reading</w:t>
            </w:r>
            <w:r w:rsidRPr="00A10135">
              <w:rPr>
                <w:b/>
                <w:sz w:val="20"/>
                <w:szCs w:val="20"/>
              </w:rPr>
              <w:t>,</w:t>
            </w:r>
            <w:r w:rsidRPr="004E54E2">
              <w:rPr>
                <w:sz w:val="20"/>
                <w:szCs w:val="20"/>
              </w:rPr>
              <w:t xml:space="preserve"> but may misunderstand, misrepresent, or oversimplify either their own argument or t</w:t>
            </w:r>
            <w:r>
              <w:rPr>
                <w:sz w:val="20"/>
                <w:szCs w:val="20"/>
              </w:rPr>
              <w:t xml:space="preserve">he cited sources they include; </w:t>
            </w:r>
            <w:r w:rsidRPr="004E54E2">
              <w:rPr>
                <w:sz w:val="20"/>
                <w:szCs w:val="20"/>
              </w:rPr>
              <w:t xml:space="preserve">the links between the sources and the argument may be strained.  </w:t>
            </w:r>
          </w:p>
        </w:tc>
      </w:tr>
      <w:tr w:rsidR="007A2402" w:rsidTr="005A7A0B">
        <w:tc>
          <w:tcPr>
            <w:tcW w:w="2160" w:type="dxa"/>
          </w:tcPr>
          <w:p w:rsidR="007A2402" w:rsidRDefault="007A2402">
            <w:r>
              <w:t>Writing Style</w:t>
            </w:r>
          </w:p>
        </w:tc>
        <w:tc>
          <w:tcPr>
            <w:tcW w:w="1867" w:type="dxa"/>
          </w:tcPr>
          <w:p w:rsidR="007A2402" w:rsidRPr="00602050" w:rsidRDefault="007A2402" w:rsidP="007A2402">
            <w:pPr>
              <w:rPr>
                <w:sz w:val="18"/>
                <w:szCs w:val="18"/>
              </w:rPr>
            </w:pPr>
            <w:r w:rsidRPr="00602050">
              <w:rPr>
                <w:sz w:val="18"/>
                <w:szCs w:val="18"/>
              </w:rPr>
              <w:t xml:space="preserve">The prose of 8 essays </w:t>
            </w:r>
            <w:r w:rsidR="00602050" w:rsidRPr="00602050">
              <w:rPr>
                <w:sz w:val="18"/>
                <w:szCs w:val="18"/>
              </w:rPr>
              <w:t>d</w:t>
            </w:r>
            <w:r w:rsidRPr="00602050">
              <w:rPr>
                <w:b/>
                <w:sz w:val="18"/>
                <w:szCs w:val="18"/>
              </w:rPr>
              <w:t>emonstrates   an ability to control a wide range of elements of effective writing</w:t>
            </w:r>
            <w:r w:rsidRPr="00602050">
              <w:rPr>
                <w:sz w:val="18"/>
                <w:szCs w:val="18"/>
              </w:rPr>
              <w:t xml:space="preserve">   but is not flawless.</w:t>
            </w:r>
          </w:p>
          <w:p w:rsidR="007A2402" w:rsidRPr="004E54E2" w:rsidRDefault="007A2402" w:rsidP="007A2402">
            <w:pPr>
              <w:rPr>
                <w:sz w:val="20"/>
                <w:szCs w:val="20"/>
              </w:rPr>
            </w:pPr>
            <w:r w:rsidRPr="00602050">
              <w:rPr>
                <w:sz w:val="18"/>
                <w:szCs w:val="18"/>
                <w:u w:val="single"/>
              </w:rPr>
              <w:t>9 Essays are impressive in their</w:t>
            </w:r>
            <w:r w:rsidRPr="00602050">
              <w:rPr>
                <w:sz w:val="18"/>
                <w:szCs w:val="18"/>
              </w:rPr>
              <w:t xml:space="preserve"> control of language</w:t>
            </w:r>
          </w:p>
          <w:p w:rsidR="007A2402" w:rsidRDefault="007A2402"/>
        </w:tc>
        <w:tc>
          <w:tcPr>
            <w:tcW w:w="1845" w:type="dxa"/>
          </w:tcPr>
          <w:p w:rsidR="00A10135" w:rsidRPr="004E54E2" w:rsidRDefault="00A10135" w:rsidP="00A10135">
            <w:pPr>
              <w:rPr>
                <w:sz w:val="20"/>
                <w:szCs w:val="20"/>
              </w:rPr>
            </w:pPr>
            <w:r w:rsidRPr="004E54E2">
              <w:rPr>
                <w:sz w:val="20"/>
                <w:szCs w:val="20"/>
              </w:rPr>
              <w:t xml:space="preserve">Though the </w:t>
            </w:r>
            <w:r w:rsidRPr="00575F26">
              <w:rPr>
                <w:b/>
                <w:sz w:val="20"/>
                <w:szCs w:val="20"/>
              </w:rPr>
              <w:t>language may contain lapses in diction or syntax, generally the prose is clear</w:t>
            </w:r>
            <w:r w:rsidRPr="004E54E2">
              <w:rPr>
                <w:sz w:val="20"/>
                <w:szCs w:val="20"/>
              </w:rPr>
              <w:t xml:space="preserve">. </w:t>
            </w:r>
          </w:p>
          <w:p w:rsidR="007A2402" w:rsidRDefault="00A10135">
            <w:r>
              <w:t>7 essays have more mature prose style</w:t>
            </w:r>
          </w:p>
        </w:tc>
        <w:tc>
          <w:tcPr>
            <w:tcW w:w="1845" w:type="dxa"/>
          </w:tcPr>
          <w:p w:rsidR="00A10135" w:rsidRPr="00575F26" w:rsidRDefault="00A10135" w:rsidP="00A10135">
            <w:pPr>
              <w:rPr>
                <w:b/>
                <w:sz w:val="20"/>
                <w:szCs w:val="20"/>
              </w:rPr>
            </w:pPr>
            <w:r w:rsidRPr="004E54E2">
              <w:rPr>
                <w:sz w:val="20"/>
                <w:szCs w:val="20"/>
              </w:rPr>
              <w:t xml:space="preserve">The writing may contain </w:t>
            </w:r>
            <w:r w:rsidRPr="00575F26">
              <w:rPr>
                <w:b/>
                <w:sz w:val="20"/>
                <w:szCs w:val="20"/>
              </w:rPr>
              <w:t>lapses in diction or syntax, generally the prose is clear.</w:t>
            </w:r>
          </w:p>
          <w:p w:rsidR="007A2402" w:rsidRDefault="007A2402"/>
        </w:tc>
        <w:tc>
          <w:tcPr>
            <w:tcW w:w="1859" w:type="dxa"/>
          </w:tcPr>
          <w:p w:rsidR="007A2402" w:rsidRDefault="00A10135">
            <w:pPr>
              <w:rPr>
                <w:sz w:val="20"/>
                <w:szCs w:val="20"/>
              </w:rPr>
            </w:pPr>
            <w:r w:rsidRPr="004E54E2">
              <w:rPr>
                <w:sz w:val="20"/>
                <w:szCs w:val="20"/>
              </w:rPr>
              <w:t>The prose of 4 essays may suggest immature control of writing.</w:t>
            </w:r>
          </w:p>
          <w:p w:rsidR="00A10135" w:rsidRPr="00A10135" w:rsidRDefault="00A10135">
            <w:pPr>
              <w:rPr>
                <w:b/>
              </w:rPr>
            </w:pPr>
            <w:r w:rsidRPr="00A10135">
              <w:rPr>
                <w:b/>
                <w:sz w:val="20"/>
                <w:szCs w:val="20"/>
              </w:rPr>
              <w:t>3, 2, and 1 essays are especially weak in development and argument or poorly written</w:t>
            </w:r>
          </w:p>
        </w:tc>
      </w:tr>
      <w:tr w:rsidR="00A10135" w:rsidTr="005A7A0B">
        <w:tc>
          <w:tcPr>
            <w:tcW w:w="2160" w:type="dxa"/>
          </w:tcPr>
          <w:p w:rsidR="00A10135" w:rsidRDefault="00A10135"/>
        </w:tc>
        <w:tc>
          <w:tcPr>
            <w:tcW w:w="1867" w:type="dxa"/>
          </w:tcPr>
          <w:p w:rsidR="00A10135" w:rsidRPr="004E54E2" w:rsidRDefault="00A10135" w:rsidP="007A2402">
            <w:pPr>
              <w:rPr>
                <w:sz w:val="20"/>
                <w:szCs w:val="20"/>
              </w:rPr>
            </w:pPr>
          </w:p>
        </w:tc>
        <w:tc>
          <w:tcPr>
            <w:tcW w:w="1845" w:type="dxa"/>
          </w:tcPr>
          <w:p w:rsidR="00A10135" w:rsidRPr="004E54E2" w:rsidRDefault="00A10135" w:rsidP="00A10135">
            <w:pPr>
              <w:rPr>
                <w:sz w:val="20"/>
                <w:szCs w:val="20"/>
              </w:rPr>
            </w:pPr>
          </w:p>
        </w:tc>
        <w:tc>
          <w:tcPr>
            <w:tcW w:w="1845" w:type="dxa"/>
          </w:tcPr>
          <w:p w:rsidR="00A10135" w:rsidRPr="004E54E2" w:rsidRDefault="00A10135" w:rsidP="00A10135">
            <w:pPr>
              <w:rPr>
                <w:sz w:val="20"/>
                <w:szCs w:val="20"/>
              </w:rPr>
            </w:pPr>
          </w:p>
        </w:tc>
        <w:tc>
          <w:tcPr>
            <w:tcW w:w="1859" w:type="dxa"/>
          </w:tcPr>
          <w:p w:rsidR="00A10135" w:rsidRPr="004E54E2" w:rsidRDefault="00A10135">
            <w:pPr>
              <w:rPr>
                <w:sz w:val="20"/>
                <w:szCs w:val="20"/>
              </w:rPr>
            </w:pPr>
          </w:p>
        </w:tc>
      </w:tr>
    </w:tbl>
    <w:p w:rsidR="007A2402" w:rsidRDefault="007A2402"/>
    <w:sectPr w:rsidR="007A2402" w:rsidSect="00776E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402"/>
    <w:rsid w:val="00575F26"/>
    <w:rsid w:val="005A7A0B"/>
    <w:rsid w:val="00602050"/>
    <w:rsid w:val="00681F4A"/>
    <w:rsid w:val="00776E04"/>
    <w:rsid w:val="007A2402"/>
    <w:rsid w:val="00A10135"/>
    <w:rsid w:val="00A82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dc:creator>
  <cp:keywords/>
  <dc:description/>
  <cp:lastModifiedBy>gingrich</cp:lastModifiedBy>
  <cp:revision>4</cp:revision>
  <dcterms:created xsi:type="dcterms:W3CDTF">2012-12-10T18:04:00Z</dcterms:created>
  <dcterms:modified xsi:type="dcterms:W3CDTF">2012-12-13T15:22:00Z</dcterms:modified>
</cp:coreProperties>
</file>