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8D483" w14:textId="77777777" w:rsidR="00BE1EF3" w:rsidRDefault="00B3172C" w:rsidP="009C56A4">
      <w:pPr>
        <w:jc w:val="center"/>
        <w:rPr>
          <w:b/>
          <w:i/>
          <w:sz w:val="28"/>
          <w:szCs w:val="28"/>
        </w:rPr>
      </w:pPr>
      <w:r w:rsidRPr="009C56A4">
        <w:rPr>
          <w:b/>
          <w:sz w:val="28"/>
          <w:szCs w:val="28"/>
        </w:rPr>
        <w:t xml:space="preserve">Death Penalty Simulation in connection to </w:t>
      </w:r>
      <w:r w:rsidRPr="009C56A4">
        <w:rPr>
          <w:b/>
          <w:i/>
          <w:sz w:val="28"/>
          <w:szCs w:val="28"/>
        </w:rPr>
        <w:t>In Cold Blood</w:t>
      </w:r>
    </w:p>
    <w:p w14:paraId="3DF8D484" w14:textId="77777777" w:rsidR="006906D2" w:rsidRPr="009C56A4" w:rsidRDefault="006906D2" w:rsidP="009C56A4">
      <w:pPr>
        <w:jc w:val="center"/>
        <w:rPr>
          <w:b/>
          <w:sz w:val="28"/>
          <w:szCs w:val="28"/>
        </w:rPr>
      </w:pPr>
      <w:r>
        <w:rPr>
          <w:b/>
          <w:i/>
          <w:sz w:val="28"/>
          <w:szCs w:val="28"/>
        </w:rPr>
        <w:t>100 points formative</w:t>
      </w:r>
    </w:p>
    <w:p w14:paraId="3DF8D485" w14:textId="77777777" w:rsidR="00B3172C" w:rsidRPr="009C56A4" w:rsidRDefault="00B3172C" w:rsidP="009C56A4">
      <w:pPr>
        <w:jc w:val="center"/>
        <w:rPr>
          <w:sz w:val="28"/>
          <w:szCs w:val="28"/>
        </w:rPr>
      </w:pPr>
      <w:r w:rsidRPr="009C56A4">
        <w:rPr>
          <w:sz w:val="28"/>
          <w:szCs w:val="28"/>
        </w:rPr>
        <w:t>AP Language and Composition</w:t>
      </w:r>
    </w:p>
    <w:p w14:paraId="3DF8D486" w14:textId="21B104F8" w:rsidR="00B3172C" w:rsidRDefault="00840D3B" w:rsidP="009C56A4">
      <w:pPr>
        <w:jc w:val="center"/>
        <w:rPr>
          <w:sz w:val="28"/>
          <w:szCs w:val="28"/>
        </w:rPr>
      </w:pPr>
      <w:r>
        <w:rPr>
          <w:sz w:val="28"/>
          <w:szCs w:val="28"/>
        </w:rPr>
        <w:t>Dr. Gingrich, SP 2016</w:t>
      </w:r>
    </w:p>
    <w:p w14:paraId="3DF8D487" w14:textId="77777777" w:rsidR="00FE0332" w:rsidRDefault="00FE0332" w:rsidP="009C56A4">
      <w:pPr>
        <w:jc w:val="center"/>
        <w:rPr>
          <w:sz w:val="28"/>
          <w:szCs w:val="28"/>
        </w:rPr>
      </w:pPr>
    </w:p>
    <w:p w14:paraId="3DF8D488" w14:textId="77777777" w:rsidR="00FE0332" w:rsidRDefault="00FE0332" w:rsidP="00FE0332">
      <w:pPr>
        <w:rPr>
          <w:sz w:val="28"/>
          <w:szCs w:val="28"/>
        </w:rPr>
      </w:pPr>
    </w:p>
    <w:p w14:paraId="3DF8D489" w14:textId="77777777" w:rsidR="00FE0332" w:rsidRDefault="00FE0332" w:rsidP="00FE0332">
      <w:pPr>
        <w:rPr>
          <w:sz w:val="28"/>
          <w:szCs w:val="28"/>
        </w:rPr>
      </w:pPr>
    </w:p>
    <w:p w14:paraId="3DF8D48A" w14:textId="77777777" w:rsidR="00FE0332" w:rsidRDefault="00FE0332" w:rsidP="009C56A4">
      <w:pPr>
        <w:jc w:val="center"/>
        <w:rPr>
          <w:sz w:val="28"/>
          <w:szCs w:val="28"/>
        </w:rPr>
      </w:pPr>
    </w:p>
    <w:p w14:paraId="3DF8D48B" w14:textId="77777777" w:rsidR="00FE0332" w:rsidRPr="00CD75C3" w:rsidRDefault="00FE0332" w:rsidP="00FE0332">
      <w:pPr>
        <w:spacing w:before="100" w:beforeAutospacing="1" w:after="100" w:afterAutospacing="1" w:line="240" w:lineRule="auto"/>
        <w:outlineLvl w:val="4"/>
        <w:rPr>
          <w:rFonts w:ascii="Arial" w:eastAsia="Times New Roman" w:hAnsi="Arial" w:cs="Arial"/>
          <w:b/>
          <w:bCs/>
          <w:color w:val="5A5A5A"/>
          <w:sz w:val="18"/>
          <w:szCs w:val="18"/>
        </w:rPr>
      </w:pPr>
      <w:r w:rsidRPr="00CD75C3">
        <w:rPr>
          <w:rFonts w:ascii="Arial" w:eastAsia="Times New Roman" w:hAnsi="Arial" w:cs="Arial"/>
          <w:b/>
          <w:bCs/>
          <w:color w:val="5A5A5A"/>
          <w:sz w:val="18"/>
          <w:szCs w:val="18"/>
        </w:rPr>
        <w:t>Putting men to death in cold blood by human law seems to me a most pernicious and brutalizing practice.»  Horace Greeley, 19</w:t>
      </w:r>
      <w:r w:rsidRPr="00CD75C3">
        <w:rPr>
          <w:rFonts w:ascii="Arial" w:eastAsia="Times New Roman" w:hAnsi="Arial" w:cs="Arial"/>
          <w:b/>
          <w:bCs/>
          <w:color w:val="5A5A5A"/>
          <w:sz w:val="18"/>
          <w:szCs w:val="18"/>
          <w:vertAlign w:val="superscript"/>
        </w:rPr>
        <w:t>th</w:t>
      </w:r>
      <w:r w:rsidRPr="00CD75C3">
        <w:rPr>
          <w:rFonts w:ascii="Arial" w:eastAsia="Times New Roman" w:hAnsi="Arial" w:cs="Arial"/>
          <w:b/>
          <w:bCs/>
          <w:color w:val="5A5A5A"/>
          <w:sz w:val="18"/>
          <w:szCs w:val="18"/>
        </w:rPr>
        <w:t xml:space="preserve"> Century American educator</w:t>
      </w:r>
    </w:p>
    <w:p w14:paraId="3DF8D48C" w14:textId="77777777" w:rsidR="00FE0332" w:rsidRPr="00CD75C3" w:rsidRDefault="00FE0332" w:rsidP="00FE0332">
      <w:pPr>
        <w:spacing w:before="100" w:beforeAutospacing="1" w:after="100" w:afterAutospacing="1" w:line="240" w:lineRule="auto"/>
        <w:outlineLvl w:val="4"/>
        <w:rPr>
          <w:rFonts w:ascii="Arial" w:eastAsia="Times New Roman" w:hAnsi="Arial" w:cs="Arial"/>
          <w:b/>
          <w:bCs/>
          <w:color w:val="5A5A5A"/>
          <w:sz w:val="18"/>
          <w:szCs w:val="18"/>
        </w:rPr>
      </w:pPr>
    </w:p>
    <w:p w14:paraId="3DF8D48D" w14:textId="77777777" w:rsidR="00FE0332" w:rsidRPr="00CD75C3" w:rsidRDefault="00FE0332" w:rsidP="00FE0332">
      <w:pPr>
        <w:spacing w:before="100" w:beforeAutospacing="1" w:after="100" w:afterAutospacing="1" w:line="240" w:lineRule="auto"/>
        <w:outlineLvl w:val="4"/>
        <w:rPr>
          <w:rFonts w:ascii="Arial" w:eastAsia="Times New Roman" w:hAnsi="Arial" w:cs="Arial"/>
          <w:b/>
          <w:bCs/>
          <w:color w:val="5A5A5A"/>
          <w:sz w:val="18"/>
          <w:szCs w:val="18"/>
        </w:rPr>
      </w:pPr>
      <w:r w:rsidRPr="00CD75C3">
        <w:rPr>
          <w:rFonts w:ascii="Arial" w:eastAsia="Times New Roman" w:hAnsi="Arial" w:cs="Arial"/>
          <w:b/>
          <w:bCs/>
          <w:color w:val="5A5A5A"/>
          <w:sz w:val="18"/>
          <w:szCs w:val="18"/>
        </w:rPr>
        <w:t>May the bad not kill the good,</w:t>
      </w:r>
      <w:r w:rsidRPr="00CD75C3">
        <w:rPr>
          <w:rFonts w:ascii="Arial" w:eastAsia="Times New Roman" w:hAnsi="Arial" w:cs="Arial"/>
          <w:b/>
          <w:bCs/>
          <w:color w:val="5A5A5A"/>
          <w:sz w:val="18"/>
          <w:szCs w:val="18"/>
        </w:rPr>
        <w:br/>
        <w:t>Nor the good kill the bad</w:t>
      </w:r>
      <w:r w:rsidRPr="00CD75C3">
        <w:rPr>
          <w:rFonts w:ascii="Arial" w:eastAsia="Times New Roman" w:hAnsi="Arial" w:cs="Arial"/>
          <w:b/>
          <w:bCs/>
          <w:color w:val="5A5A5A"/>
          <w:sz w:val="18"/>
          <w:szCs w:val="18"/>
        </w:rPr>
        <w:br/>
        <w:t>I am a poet, without any bias,</w:t>
      </w:r>
      <w:r w:rsidRPr="00CD75C3">
        <w:rPr>
          <w:rFonts w:ascii="Arial" w:eastAsia="Times New Roman" w:hAnsi="Arial" w:cs="Arial"/>
          <w:b/>
          <w:bCs/>
          <w:color w:val="5A5A5A"/>
          <w:sz w:val="18"/>
          <w:szCs w:val="18"/>
        </w:rPr>
        <w:br/>
        <w:t>I say without doubt or hesitation</w:t>
      </w:r>
      <w:r w:rsidRPr="00CD75C3">
        <w:rPr>
          <w:rFonts w:ascii="Arial" w:eastAsia="Times New Roman" w:hAnsi="Arial" w:cs="Arial"/>
          <w:b/>
          <w:bCs/>
          <w:color w:val="5A5A5A"/>
          <w:sz w:val="18"/>
          <w:szCs w:val="18"/>
        </w:rPr>
        <w:br/>
        <w:t>There are no good assassins.»</w:t>
      </w:r>
    </w:p>
    <w:p w14:paraId="3DF8D48E" w14:textId="77777777" w:rsidR="00FE0332" w:rsidRPr="00CD75C3" w:rsidRDefault="00FE0332" w:rsidP="00FE0332">
      <w:pPr>
        <w:spacing w:before="100" w:beforeAutospacing="1" w:after="100" w:afterAutospacing="1" w:line="240" w:lineRule="auto"/>
        <w:outlineLvl w:val="4"/>
        <w:rPr>
          <w:rFonts w:ascii="Arial" w:eastAsia="Times New Roman" w:hAnsi="Arial" w:cs="Arial"/>
          <w:b/>
          <w:bCs/>
          <w:color w:val="5A5A5A"/>
          <w:sz w:val="18"/>
          <w:szCs w:val="18"/>
        </w:rPr>
      </w:pPr>
    </w:p>
    <w:p w14:paraId="3DF8D48F" w14:textId="77777777" w:rsidR="00FE0332" w:rsidRPr="00CD75C3" w:rsidRDefault="00FE0332" w:rsidP="00FE0332">
      <w:pPr>
        <w:spacing w:before="100" w:beforeAutospacing="1" w:after="100" w:afterAutospacing="1" w:line="240" w:lineRule="auto"/>
        <w:outlineLvl w:val="4"/>
        <w:rPr>
          <w:rFonts w:ascii="Arial" w:eastAsia="Times New Roman" w:hAnsi="Arial" w:cs="Arial"/>
          <w:b/>
          <w:bCs/>
          <w:color w:val="5A5A5A"/>
          <w:sz w:val="18"/>
          <w:szCs w:val="18"/>
        </w:rPr>
      </w:pPr>
      <w:r w:rsidRPr="00CD75C3">
        <w:rPr>
          <w:rFonts w:ascii="Arial" w:eastAsia="Times New Roman" w:hAnsi="Arial" w:cs="Arial"/>
          <w:b/>
          <w:bCs/>
          <w:color w:val="5A5A5A"/>
          <w:sz w:val="18"/>
          <w:szCs w:val="18"/>
        </w:rPr>
        <w:t>Pablo Neruda, 20</w:t>
      </w:r>
      <w:r w:rsidRPr="00CD75C3">
        <w:rPr>
          <w:rFonts w:ascii="Arial" w:eastAsia="Times New Roman" w:hAnsi="Arial" w:cs="Arial"/>
          <w:b/>
          <w:bCs/>
          <w:color w:val="5A5A5A"/>
          <w:sz w:val="18"/>
          <w:szCs w:val="18"/>
          <w:vertAlign w:val="superscript"/>
        </w:rPr>
        <w:t>th</w:t>
      </w:r>
      <w:r w:rsidRPr="00CD75C3">
        <w:rPr>
          <w:rFonts w:ascii="Arial" w:eastAsia="Times New Roman" w:hAnsi="Arial" w:cs="Arial"/>
          <w:b/>
          <w:bCs/>
          <w:color w:val="5A5A5A"/>
          <w:sz w:val="18"/>
          <w:szCs w:val="18"/>
        </w:rPr>
        <w:t xml:space="preserve"> Century Chilean Poet</w:t>
      </w:r>
    </w:p>
    <w:p w14:paraId="3DF8D490" w14:textId="77777777" w:rsidR="00FE0332" w:rsidRPr="009C56A4" w:rsidRDefault="00FE0332" w:rsidP="009C56A4">
      <w:pPr>
        <w:jc w:val="center"/>
        <w:rPr>
          <w:sz w:val="28"/>
          <w:szCs w:val="28"/>
        </w:rPr>
      </w:pPr>
    </w:p>
    <w:p w14:paraId="3DF8D491" w14:textId="77777777" w:rsidR="00B3172C" w:rsidRPr="00AD2213" w:rsidRDefault="00B3172C" w:rsidP="00B3172C">
      <w:pPr>
        <w:rPr>
          <w:b/>
        </w:rPr>
      </w:pPr>
      <w:r w:rsidRPr="00AD2213">
        <w:rPr>
          <w:b/>
        </w:rPr>
        <w:t>General Guidelines:</w:t>
      </w:r>
      <w:r w:rsidR="00F82964">
        <w:rPr>
          <w:b/>
          <w:noProof/>
        </w:rPr>
        <w:drawing>
          <wp:anchor distT="0" distB="0" distL="114300" distR="114300" simplePos="0" relativeHeight="251658240" behindDoc="0" locked="0" layoutInCell="1" allowOverlap="1" wp14:anchorId="3DF8D4FB" wp14:editId="3DF8D4FC">
            <wp:simplePos x="2057400" y="2419350"/>
            <wp:positionH relativeFrom="margin">
              <wp:align>right</wp:align>
            </wp:positionH>
            <wp:positionV relativeFrom="margin">
              <wp:align>top</wp:align>
            </wp:positionV>
            <wp:extent cx="1876425" cy="28575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ote_cold_blood.jpg"/>
                    <pic:cNvPicPr/>
                  </pic:nvPicPr>
                  <pic:blipFill>
                    <a:blip r:embed="rId5">
                      <a:extLst>
                        <a:ext uri="{28A0092B-C50C-407E-A947-70E740481C1C}">
                          <a14:useLocalDpi xmlns:a14="http://schemas.microsoft.com/office/drawing/2010/main" val="0"/>
                        </a:ext>
                      </a:extLst>
                    </a:blip>
                    <a:stretch>
                      <a:fillRect/>
                    </a:stretch>
                  </pic:blipFill>
                  <pic:spPr>
                    <a:xfrm>
                      <a:off x="0" y="0"/>
                      <a:ext cx="1876425" cy="2857500"/>
                    </a:xfrm>
                    <a:prstGeom prst="rect">
                      <a:avLst/>
                    </a:prstGeom>
                  </pic:spPr>
                </pic:pic>
              </a:graphicData>
            </a:graphic>
          </wp:anchor>
        </w:drawing>
      </w:r>
    </w:p>
    <w:p w14:paraId="3DF8D492" w14:textId="77777777" w:rsidR="00B3172C" w:rsidRDefault="00B3172C" w:rsidP="00B3172C">
      <w:r>
        <w:t>For your si</w:t>
      </w:r>
      <w:r w:rsidR="00F82964">
        <w:t xml:space="preserve">mulation you are first to read </w:t>
      </w:r>
      <w:r>
        <w:t>the articles, I am giving you link</w:t>
      </w:r>
      <w:r w:rsidR="00F82964">
        <w:t>s</w:t>
      </w:r>
      <w:r>
        <w:t xml:space="preserve"> to a web page</w:t>
      </w:r>
      <w:r w:rsidR="00F82964">
        <w:t>s</w:t>
      </w:r>
      <w:r>
        <w:t xml:space="preserve"> on the issue.  Each member </w:t>
      </w:r>
      <w:r w:rsidR="000538F8">
        <w:t>will then serve one of the five functions (for groups of six two of the group members may</w:t>
      </w:r>
      <w:r>
        <w:t xml:space="preserve"> </w:t>
      </w:r>
      <w:r w:rsidR="000538F8">
        <w:t>do one of the parts).</w:t>
      </w:r>
    </w:p>
    <w:p w14:paraId="3DF8D493" w14:textId="77777777" w:rsidR="00B3172C" w:rsidRPr="006B7198" w:rsidRDefault="00B3172C" w:rsidP="00B3172C">
      <w:pPr>
        <w:rPr>
          <w:b/>
          <w:u w:val="single"/>
        </w:rPr>
      </w:pPr>
      <w:r w:rsidRPr="006B7198">
        <w:rPr>
          <w:b/>
          <w:u w:val="single"/>
        </w:rPr>
        <w:t>Opening:</w:t>
      </w:r>
    </w:p>
    <w:p w14:paraId="3DF8D494" w14:textId="77777777" w:rsidR="006906D2" w:rsidRDefault="00B3172C" w:rsidP="00B3172C">
      <w:pPr>
        <w:rPr>
          <w:b/>
        </w:rPr>
      </w:pPr>
      <w:r>
        <w:rPr>
          <w:b/>
        </w:rPr>
        <w:t xml:space="preserve">The death penalty has a long history in the United States as does the prison system.  This has been debated within our representative system.  Many states have abolished the death penalty.  Arguments include the cost, racial and gender bias in those sentenced to the death penalty, accuracies of trials, morality,  methods of execution, and constitutionality.  Currently, 17 states, beginning with Michigan in 1846 and the District of Columbia have outlawed it while 33 states including Georgia </w:t>
      </w:r>
      <w:r>
        <w:rPr>
          <w:b/>
        </w:rPr>
        <w:lastRenderedPageBreak/>
        <w:t xml:space="preserve">along with the U.S. Military </w:t>
      </w:r>
      <w:r w:rsidR="006B7198">
        <w:rPr>
          <w:b/>
        </w:rPr>
        <w:t xml:space="preserve"> uphold the death penalty. According to Amnesty International, i</w:t>
      </w:r>
      <w:r>
        <w:rPr>
          <w:b/>
        </w:rPr>
        <w:t>n 2011 the United States ranked 5</w:t>
      </w:r>
      <w:r w:rsidRPr="00B3172C">
        <w:rPr>
          <w:b/>
          <w:vertAlign w:val="superscript"/>
        </w:rPr>
        <w:t>th</w:t>
      </w:r>
      <w:r>
        <w:rPr>
          <w:b/>
        </w:rPr>
        <w:t xml:space="preserve"> in the number of executions with 43, behind Iraq (68), Saudi Arabia (</w:t>
      </w:r>
      <w:r w:rsidR="006B7198">
        <w:rPr>
          <w:b/>
        </w:rPr>
        <w:t xml:space="preserve">83), Iran (360), and China (no official report but estimates over a thousand, perhaps over four thousand).  Based on the position of the individual you are to prepare an argument, using the sources below as support, as to whether or not you support the death penalty in the state of Georgia.  </w:t>
      </w:r>
    </w:p>
    <w:p w14:paraId="3DF8D495" w14:textId="77777777" w:rsidR="006906D2" w:rsidRDefault="000538F8" w:rsidP="006906D2">
      <w:pPr>
        <w:ind w:firstLine="720"/>
        <w:rPr>
          <w:b/>
        </w:rPr>
      </w:pPr>
      <w:r>
        <w:rPr>
          <w:b/>
        </w:rPr>
        <w:t xml:space="preserve">1. </w:t>
      </w:r>
      <w:r w:rsidR="006B7198">
        <w:rPr>
          <w:b/>
        </w:rPr>
        <w:t>Create some background identity for the generic individual you are given.</w:t>
      </w:r>
      <w:r>
        <w:rPr>
          <w:b/>
        </w:rPr>
        <w:t xml:space="preserve">  </w:t>
      </w:r>
    </w:p>
    <w:p w14:paraId="3DF8D496" w14:textId="77777777" w:rsidR="006906D2" w:rsidRDefault="000538F8" w:rsidP="006906D2">
      <w:pPr>
        <w:ind w:firstLine="720"/>
        <w:rPr>
          <w:b/>
        </w:rPr>
      </w:pPr>
      <w:r>
        <w:rPr>
          <w:b/>
        </w:rPr>
        <w:t xml:space="preserve">2. List what factors are most important in considering the death penalty (at least three).  </w:t>
      </w:r>
    </w:p>
    <w:p w14:paraId="3DF8D497" w14:textId="77777777" w:rsidR="006906D2" w:rsidRDefault="000538F8" w:rsidP="006906D2">
      <w:pPr>
        <w:ind w:firstLine="720"/>
        <w:rPr>
          <w:b/>
        </w:rPr>
      </w:pPr>
      <w:r>
        <w:rPr>
          <w:b/>
        </w:rPr>
        <w:t xml:space="preserve"> 3. Give an opening argument. </w:t>
      </w:r>
    </w:p>
    <w:p w14:paraId="3DF8D498" w14:textId="77777777" w:rsidR="006906D2" w:rsidRDefault="000538F8" w:rsidP="006906D2">
      <w:pPr>
        <w:ind w:firstLine="720"/>
        <w:rPr>
          <w:b/>
        </w:rPr>
      </w:pPr>
      <w:r>
        <w:rPr>
          <w:b/>
        </w:rPr>
        <w:t xml:space="preserve">4. Respond to the positions of the other groups via questions or responses </w:t>
      </w:r>
    </w:p>
    <w:p w14:paraId="3DF8D499" w14:textId="77777777" w:rsidR="00F82964" w:rsidRDefault="000538F8" w:rsidP="006906D2">
      <w:pPr>
        <w:ind w:firstLine="720"/>
        <w:rPr>
          <w:b/>
        </w:rPr>
      </w:pPr>
      <w:r>
        <w:rPr>
          <w:b/>
        </w:rPr>
        <w:t xml:space="preserve">5. Present a closing argument which summarizes your position, responds to questions or arguments  of other groups. </w:t>
      </w:r>
    </w:p>
    <w:p w14:paraId="3DF8D49A" w14:textId="77777777" w:rsidR="00B3172C" w:rsidRPr="00F82964" w:rsidRDefault="000538F8" w:rsidP="00F82964">
      <w:pPr>
        <w:rPr>
          <w:b/>
          <w:u w:val="single"/>
        </w:rPr>
      </w:pPr>
      <w:r>
        <w:rPr>
          <w:b/>
        </w:rPr>
        <w:t xml:space="preserve"> </w:t>
      </w:r>
      <w:r w:rsidRPr="00F82964">
        <w:rPr>
          <w:b/>
          <w:u w:val="single"/>
        </w:rPr>
        <w:t xml:space="preserve">You must refer to the book In Cold Blood at least three times during your presentation  You must cite at least three other sources from below or you may find your own sources and cite those.  </w:t>
      </w:r>
    </w:p>
    <w:p w14:paraId="3DF8D49B" w14:textId="77777777" w:rsidR="000538F8" w:rsidRDefault="000538F8" w:rsidP="00B3172C">
      <w:pPr>
        <w:rPr>
          <w:b/>
        </w:rPr>
      </w:pPr>
    </w:p>
    <w:p w14:paraId="3DF8D49C" w14:textId="77777777" w:rsidR="000538F8" w:rsidRDefault="000538F8" w:rsidP="00B3172C">
      <w:pPr>
        <w:rPr>
          <w:b/>
        </w:rPr>
      </w:pPr>
      <w:r>
        <w:rPr>
          <w:b/>
        </w:rPr>
        <w:t>Post written responses to 1-</w:t>
      </w:r>
      <w:r w:rsidR="006906D2">
        <w:rPr>
          <w:b/>
        </w:rPr>
        <w:t>3 should be posted to google classroom prior to the debate.</w:t>
      </w:r>
    </w:p>
    <w:p w14:paraId="3DF8D49D" w14:textId="11925024" w:rsidR="00D9342D" w:rsidRDefault="00D9342D" w:rsidP="00B3172C">
      <w:pPr>
        <w:rPr>
          <w:b/>
        </w:rPr>
      </w:pPr>
      <w:r>
        <w:rPr>
          <w:b/>
        </w:rPr>
        <w:t>This is the order and time frame for the debate por</w:t>
      </w:r>
      <w:r w:rsidR="00EE23BE">
        <w:rPr>
          <w:b/>
        </w:rPr>
        <w:t xml:space="preserve">tion. We will </w:t>
      </w:r>
      <w:bookmarkStart w:id="0" w:name="_GoBack"/>
      <w:bookmarkEnd w:id="0"/>
      <w:r w:rsidR="00EE23BE">
        <w:rPr>
          <w:b/>
        </w:rPr>
        <w:t>begin Monday and finish Tuesday</w:t>
      </w:r>
      <w:r>
        <w:rPr>
          <w:b/>
        </w:rPr>
        <w:t xml:space="preserve"> (check that your group members will be here for the days they are to present).</w:t>
      </w:r>
    </w:p>
    <w:p w14:paraId="3DF8D49E" w14:textId="641199DA" w:rsidR="00D9342D" w:rsidRDefault="00D9342D" w:rsidP="00D9342D">
      <w:r>
        <w:t>1. Present  a description of the biography and experiences of the character (</w:t>
      </w:r>
      <w:r w:rsidR="00AA5443">
        <w:t xml:space="preserve"> one paragraph</w:t>
      </w:r>
      <w:r>
        <w:t>)</w:t>
      </w:r>
    </w:p>
    <w:p w14:paraId="3DF8D49F" w14:textId="36ED2A8C" w:rsidR="00D9342D" w:rsidRDefault="00D9342D" w:rsidP="00D9342D">
      <w:r>
        <w:t>2.  List the three most important factors and explain why they are the most important (2 minutes)</w:t>
      </w:r>
      <w:r w:rsidR="00EE23BE">
        <w:t xml:space="preserve"> post factors and reasons to google classroom</w:t>
      </w:r>
    </w:p>
    <w:p w14:paraId="3DF8D4A0" w14:textId="6839043A" w:rsidR="00D9342D" w:rsidRDefault="00D9342D" w:rsidP="00D9342D">
      <w:r>
        <w:t>3. Present an opening argument for your position (3 minutes)</w:t>
      </w:r>
      <w:r w:rsidR="00EE23BE">
        <w:t xml:space="preserve"> post response to google classroom</w:t>
      </w:r>
    </w:p>
    <w:p w14:paraId="3DF8D4A1" w14:textId="257E0C7A" w:rsidR="00D9342D" w:rsidRDefault="00D9342D" w:rsidP="00D9342D">
      <w:r>
        <w:t>4.  Pr</w:t>
      </w:r>
      <w:r w:rsidR="00AA5443">
        <w:t xml:space="preserve">ovide responses or question to </w:t>
      </w:r>
      <w:r>
        <w:t>the other groups</w:t>
      </w:r>
      <w:r w:rsidR="00AA5443">
        <w:t>’</w:t>
      </w:r>
      <w:r>
        <w:t xml:space="preserve"> openings ( 3 minutes)</w:t>
      </w:r>
    </w:p>
    <w:p w14:paraId="3DF8D4A2" w14:textId="77777777" w:rsidR="00D9342D" w:rsidRDefault="00D9342D" w:rsidP="00D9342D">
      <w:r>
        <w:t>5. Present your closing argument  (3 minutes)</w:t>
      </w:r>
    </w:p>
    <w:p w14:paraId="3DF8D4A3" w14:textId="77777777" w:rsidR="00D9342D" w:rsidRDefault="00D9342D" w:rsidP="00D9342D">
      <w:r>
        <w:t xml:space="preserve">Each member should familiarize themselves carefully with the readings looking at key aspects.  They should be prepared to respond from the perspective </w:t>
      </w:r>
      <w:r w:rsidRPr="00B3172C">
        <w:rPr>
          <w:u w:val="single"/>
        </w:rPr>
        <w:t>of their group’s figure</w:t>
      </w:r>
      <w:r>
        <w:t xml:space="preserve"> to the situation.</w:t>
      </w:r>
    </w:p>
    <w:p w14:paraId="1F1869C6" w14:textId="77777777" w:rsidR="00840D3B" w:rsidRDefault="00840D3B" w:rsidP="00D9342D">
      <w:pPr>
        <w:jc w:val="center"/>
        <w:rPr>
          <w:b/>
          <w:sz w:val="36"/>
          <w:szCs w:val="36"/>
        </w:rPr>
      </w:pPr>
    </w:p>
    <w:p w14:paraId="2E0014F2" w14:textId="77777777" w:rsidR="00840D3B" w:rsidRDefault="00840D3B" w:rsidP="00D9342D">
      <w:pPr>
        <w:jc w:val="center"/>
        <w:rPr>
          <w:b/>
          <w:sz w:val="36"/>
          <w:szCs w:val="36"/>
        </w:rPr>
      </w:pPr>
    </w:p>
    <w:p w14:paraId="5ADC16DD" w14:textId="77777777" w:rsidR="00840D3B" w:rsidRDefault="00840D3B" w:rsidP="00840D3B">
      <w:pPr>
        <w:pStyle w:val="Default"/>
        <w:rPr>
          <w:b/>
          <w:sz w:val="36"/>
          <w:szCs w:val="36"/>
        </w:rPr>
      </w:pPr>
    </w:p>
    <w:p w14:paraId="0C82E593" w14:textId="77777777" w:rsidR="00840D3B" w:rsidRDefault="00840D3B" w:rsidP="00840D3B">
      <w:pPr>
        <w:pStyle w:val="Default"/>
        <w:rPr>
          <w:b/>
          <w:sz w:val="36"/>
          <w:szCs w:val="36"/>
        </w:rPr>
      </w:pPr>
    </w:p>
    <w:p w14:paraId="14ADE9A2" w14:textId="6EE8AC4A" w:rsidR="00840D3B" w:rsidRDefault="00840D3B" w:rsidP="00840D3B">
      <w:pPr>
        <w:pStyle w:val="Default"/>
        <w:rPr>
          <w:b/>
          <w:sz w:val="36"/>
          <w:szCs w:val="36"/>
        </w:rPr>
      </w:pPr>
      <w:r>
        <w:rPr>
          <w:b/>
          <w:sz w:val="36"/>
          <w:szCs w:val="36"/>
        </w:rPr>
        <w:t>Different Roles for groups</w:t>
      </w:r>
    </w:p>
    <w:p w14:paraId="3520DCC9" w14:textId="486602B6" w:rsidR="00840D3B" w:rsidRDefault="00840D3B" w:rsidP="00840D3B">
      <w:pPr>
        <w:pStyle w:val="Default"/>
        <w:rPr>
          <w:sz w:val="22"/>
          <w:szCs w:val="22"/>
        </w:rPr>
      </w:pPr>
      <w:r>
        <w:rPr>
          <w:sz w:val="22"/>
          <w:szCs w:val="22"/>
        </w:rPr>
        <w:t xml:space="preserve">Group A Pro: The parent of a child who was killed </w:t>
      </w:r>
    </w:p>
    <w:p w14:paraId="48C2E5D5" w14:textId="77777777" w:rsidR="00840D3B" w:rsidRDefault="00840D3B" w:rsidP="00840D3B">
      <w:pPr>
        <w:pStyle w:val="Default"/>
        <w:rPr>
          <w:sz w:val="22"/>
          <w:szCs w:val="22"/>
        </w:rPr>
      </w:pPr>
      <w:r>
        <w:rPr>
          <w:sz w:val="22"/>
          <w:szCs w:val="22"/>
        </w:rPr>
        <w:t xml:space="preserve">Group B Con: A criminal defense attorney who has defended individuals on death row whose convictions were overturned </w:t>
      </w:r>
    </w:p>
    <w:p w14:paraId="77F7FBE9" w14:textId="77777777" w:rsidR="00840D3B" w:rsidRDefault="00840D3B" w:rsidP="00840D3B">
      <w:pPr>
        <w:pStyle w:val="Default"/>
        <w:rPr>
          <w:sz w:val="22"/>
          <w:szCs w:val="22"/>
        </w:rPr>
      </w:pPr>
      <w:r>
        <w:rPr>
          <w:sz w:val="22"/>
          <w:szCs w:val="22"/>
        </w:rPr>
        <w:t xml:space="preserve">Group C Pro: A homicide detective who has solved over fifty homicides in his/her career </w:t>
      </w:r>
    </w:p>
    <w:p w14:paraId="7F880A2F" w14:textId="77777777" w:rsidR="00840D3B" w:rsidRDefault="00840D3B" w:rsidP="00840D3B">
      <w:pPr>
        <w:pStyle w:val="Default"/>
        <w:rPr>
          <w:sz w:val="22"/>
          <w:szCs w:val="22"/>
        </w:rPr>
      </w:pPr>
      <w:r>
        <w:rPr>
          <w:sz w:val="22"/>
          <w:szCs w:val="22"/>
        </w:rPr>
        <w:t xml:space="preserve">Group D Con: a religious cleric who has given last rites to several death row inmates </w:t>
      </w:r>
    </w:p>
    <w:p w14:paraId="20FBA6AF" w14:textId="77777777" w:rsidR="00840D3B" w:rsidRDefault="00840D3B" w:rsidP="00840D3B">
      <w:pPr>
        <w:pStyle w:val="Default"/>
        <w:rPr>
          <w:sz w:val="22"/>
          <w:szCs w:val="22"/>
        </w:rPr>
      </w:pPr>
      <w:r>
        <w:rPr>
          <w:sz w:val="22"/>
          <w:szCs w:val="22"/>
        </w:rPr>
        <w:t xml:space="preserve">Group E Pro: A senator from a state that has the death penalty </w:t>
      </w:r>
    </w:p>
    <w:p w14:paraId="3C88B665" w14:textId="713659EB" w:rsidR="00840D3B" w:rsidRDefault="00840D3B" w:rsidP="00840D3B">
      <w:pPr>
        <w:jc w:val="center"/>
        <w:rPr>
          <w:b/>
          <w:sz w:val="36"/>
          <w:szCs w:val="36"/>
        </w:rPr>
      </w:pPr>
      <w:r>
        <w:t>Group F Con: Human Rights Activist for Amnesty International</w:t>
      </w:r>
    </w:p>
    <w:p w14:paraId="3DF8D4A4" w14:textId="77777777" w:rsidR="00D9342D" w:rsidRDefault="00D9342D" w:rsidP="00D9342D">
      <w:pPr>
        <w:jc w:val="center"/>
        <w:rPr>
          <w:b/>
          <w:sz w:val="36"/>
          <w:szCs w:val="36"/>
        </w:rPr>
      </w:pPr>
      <w:r>
        <w:rPr>
          <w:b/>
          <w:sz w:val="36"/>
          <w:szCs w:val="36"/>
        </w:rPr>
        <w:t>Readings for Debate Simulation</w:t>
      </w:r>
    </w:p>
    <w:p w14:paraId="3DF8D4A5" w14:textId="77777777" w:rsidR="00D9342D" w:rsidRDefault="00D9342D" w:rsidP="00D9342D">
      <w:pPr>
        <w:rPr>
          <w:b/>
          <w:sz w:val="24"/>
          <w:szCs w:val="24"/>
        </w:rPr>
      </w:pPr>
      <w:r>
        <w:rPr>
          <w:b/>
          <w:sz w:val="24"/>
          <w:szCs w:val="24"/>
        </w:rPr>
        <w:t>Document A: FBI Crime Statistics</w:t>
      </w:r>
    </w:p>
    <w:p w14:paraId="3DF8D4A6" w14:textId="77777777" w:rsidR="00D9342D" w:rsidRDefault="00EE23BE" w:rsidP="00D9342D">
      <w:pPr>
        <w:ind w:left="720"/>
      </w:pPr>
      <w:hyperlink r:id="rId6" w:history="1">
        <w:r w:rsidR="00D9342D">
          <w:rPr>
            <w:rStyle w:val="Hyperlink"/>
          </w:rPr>
          <w:t>http://www.fbi.gov/about-us/cjis/ucr/crime-in-the-u.s/2013/crime-in-the-u.s.-2013/tables/1tabledatadecoverviewpdf/table_1_crime_in_the_united_states_by_volume_and_rate_per_100000_inhabitants_1994-2013.xls</w:t>
        </w:r>
      </w:hyperlink>
    </w:p>
    <w:p w14:paraId="3DF8D4A7" w14:textId="77777777" w:rsidR="00FE0332" w:rsidRDefault="00FE0332" w:rsidP="00D9342D">
      <w:pPr>
        <w:rPr>
          <w:b/>
          <w:sz w:val="24"/>
          <w:szCs w:val="24"/>
        </w:rPr>
      </w:pPr>
    </w:p>
    <w:p w14:paraId="3DF8D4A8" w14:textId="77777777" w:rsidR="00D9342D" w:rsidRDefault="00D9342D" w:rsidP="00D9342D">
      <w:pPr>
        <w:rPr>
          <w:b/>
          <w:sz w:val="24"/>
          <w:szCs w:val="24"/>
        </w:rPr>
      </w:pPr>
      <w:r>
        <w:rPr>
          <w:b/>
          <w:sz w:val="24"/>
          <w:szCs w:val="24"/>
        </w:rPr>
        <w:t>Document B: Gallup Poll</w:t>
      </w:r>
    </w:p>
    <w:p w14:paraId="3DF8D4A9" w14:textId="77777777" w:rsidR="00D9342D" w:rsidRDefault="00EE23BE" w:rsidP="00D9342D">
      <w:pPr>
        <w:spacing w:before="100" w:beforeAutospacing="1" w:after="100" w:afterAutospacing="1" w:line="240" w:lineRule="auto"/>
        <w:ind w:firstLine="720"/>
        <w:textAlignment w:val="bottom"/>
        <w:outlineLvl w:val="0"/>
        <w:rPr>
          <w:rFonts w:ascii="Arial" w:eastAsia="Times New Roman" w:hAnsi="Arial" w:cs="Arial"/>
          <w:b/>
          <w:bCs/>
          <w:color w:val="25282A"/>
          <w:kern w:val="36"/>
          <w:sz w:val="24"/>
          <w:szCs w:val="24"/>
        </w:rPr>
      </w:pPr>
      <w:hyperlink r:id="rId7" w:history="1">
        <w:r w:rsidR="00D9342D">
          <w:rPr>
            <w:rStyle w:val="Hyperlink"/>
            <w:rFonts w:ascii="Arial" w:eastAsia="Times New Roman" w:hAnsi="Arial" w:cs="Arial"/>
            <w:b/>
            <w:bCs/>
            <w:kern w:val="36"/>
            <w:sz w:val="24"/>
            <w:szCs w:val="24"/>
          </w:rPr>
          <w:t>http://www.gallup.com/poll/1606/death-penalty.aspx</w:t>
        </w:r>
      </w:hyperlink>
    </w:p>
    <w:p w14:paraId="3DF8D4AA" w14:textId="77777777" w:rsidR="00D9342D" w:rsidRDefault="00D9342D" w:rsidP="00D9342D">
      <w:pPr>
        <w:spacing w:before="100" w:beforeAutospacing="1" w:after="100" w:afterAutospacing="1" w:line="240" w:lineRule="auto"/>
        <w:textAlignment w:val="bottom"/>
        <w:outlineLvl w:val="0"/>
        <w:rPr>
          <w:rFonts w:ascii="Arial" w:eastAsia="Times New Roman" w:hAnsi="Arial" w:cs="Arial"/>
          <w:b/>
          <w:bCs/>
          <w:color w:val="25282A"/>
          <w:kern w:val="36"/>
          <w:sz w:val="24"/>
          <w:szCs w:val="24"/>
        </w:rPr>
      </w:pPr>
      <w:r>
        <w:rPr>
          <w:rFonts w:ascii="Arial" w:eastAsia="Times New Roman" w:hAnsi="Arial" w:cs="Arial"/>
          <w:b/>
          <w:bCs/>
          <w:color w:val="25282A"/>
          <w:kern w:val="36"/>
          <w:sz w:val="24"/>
          <w:szCs w:val="24"/>
        </w:rPr>
        <w:t xml:space="preserve">Document C: A Short History of Georgia’s Death Penalty from </w:t>
      </w:r>
      <w:r>
        <w:rPr>
          <w:rFonts w:ascii="Arial" w:eastAsia="Times New Roman" w:hAnsi="Arial" w:cs="Arial"/>
          <w:b/>
          <w:bCs/>
          <w:i/>
          <w:color w:val="25282A"/>
          <w:kern w:val="36"/>
          <w:sz w:val="24"/>
          <w:szCs w:val="24"/>
        </w:rPr>
        <w:t>Creative Loafing</w:t>
      </w:r>
    </w:p>
    <w:p w14:paraId="3DF8D4AB" w14:textId="77777777" w:rsidR="00D9342D" w:rsidRDefault="00EE23BE" w:rsidP="00D9342D">
      <w:pPr>
        <w:ind w:firstLine="720"/>
      </w:pPr>
      <w:hyperlink r:id="rId8" w:history="1">
        <w:r w:rsidR="00D9342D">
          <w:rPr>
            <w:rStyle w:val="Hyperlink"/>
          </w:rPr>
          <w:t>http://clatl.com/atlanta/a-short-history-of-georgias-death-penalty/Content?oid=10512956</w:t>
        </w:r>
      </w:hyperlink>
    </w:p>
    <w:p w14:paraId="3DF8D4AC" w14:textId="77777777" w:rsidR="00D9342D" w:rsidRDefault="00D9342D" w:rsidP="00D9342D">
      <w:pPr>
        <w:rPr>
          <w:b/>
          <w:i/>
          <w:sz w:val="24"/>
          <w:szCs w:val="24"/>
        </w:rPr>
      </w:pPr>
      <w:r>
        <w:rPr>
          <w:b/>
          <w:sz w:val="24"/>
          <w:szCs w:val="24"/>
        </w:rPr>
        <w:t xml:space="preserve">Document D:  “The Humane Death Penalty Charade”  from the </w:t>
      </w:r>
      <w:r>
        <w:rPr>
          <w:b/>
          <w:i/>
          <w:sz w:val="24"/>
          <w:szCs w:val="24"/>
        </w:rPr>
        <w:t xml:space="preserve">New York Times </w:t>
      </w:r>
    </w:p>
    <w:p w14:paraId="3DF8D4AD" w14:textId="77777777" w:rsidR="00D9342D" w:rsidRDefault="00EE23BE" w:rsidP="00D9342D">
      <w:pPr>
        <w:ind w:firstLine="720"/>
      </w:pPr>
      <w:hyperlink r:id="rId9" w:history="1">
        <w:r w:rsidR="00D9342D">
          <w:rPr>
            <w:rStyle w:val="Hyperlink"/>
          </w:rPr>
          <w:t>http://www.nytimes.com/2015/01/27/opinion/the-humane-death-penalty-charade.html?_r=1</w:t>
        </w:r>
      </w:hyperlink>
    </w:p>
    <w:p w14:paraId="3DF8D4AE" w14:textId="77777777" w:rsidR="00D9342D" w:rsidRDefault="00D9342D" w:rsidP="00D9342D">
      <w:pPr>
        <w:rPr>
          <w:b/>
          <w:sz w:val="24"/>
          <w:szCs w:val="24"/>
        </w:rPr>
      </w:pPr>
      <w:r>
        <w:rPr>
          <w:b/>
          <w:sz w:val="24"/>
          <w:szCs w:val="24"/>
        </w:rPr>
        <w:t xml:space="preserve">Document E: The Slow Demise of the Death Penalty from the </w:t>
      </w:r>
      <w:r>
        <w:rPr>
          <w:b/>
          <w:i/>
          <w:sz w:val="24"/>
          <w:szCs w:val="24"/>
        </w:rPr>
        <w:t>New York Times</w:t>
      </w:r>
      <w:r>
        <w:rPr>
          <w:b/>
          <w:sz w:val="24"/>
          <w:szCs w:val="24"/>
        </w:rPr>
        <w:t xml:space="preserve"> </w:t>
      </w:r>
    </w:p>
    <w:p w14:paraId="3DF8D4AF" w14:textId="77777777" w:rsidR="00D9342D" w:rsidRDefault="00EE23BE" w:rsidP="00D9342D">
      <w:pPr>
        <w:ind w:firstLine="720"/>
      </w:pPr>
      <w:hyperlink r:id="rId10" w:history="1">
        <w:r w:rsidR="00D9342D">
          <w:rPr>
            <w:rStyle w:val="Hyperlink"/>
          </w:rPr>
          <w:t>http://www.nytimes.com/2013/12/30/opinion/the-slow-demise-of-capital-punishment.html</w:t>
        </w:r>
      </w:hyperlink>
    </w:p>
    <w:p w14:paraId="3DF8D4B0" w14:textId="77777777" w:rsidR="00D9342D" w:rsidRDefault="00D9342D" w:rsidP="00D9342D">
      <w:pPr>
        <w:rPr>
          <w:b/>
          <w:i/>
          <w:sz w:val="24"/>
          <w:szCs w:val="24"/>
        </w:rPr>
      </w:pPr>
      <w:r>
        <w:rPr>
          <w:b/>
          <w:sz w:val="24"/>
          <w:szCs w:val="24"/>
        </w:rPr>
        <w:t xml:space="preserve">Document F: Worst of the Worst Deserve Death Penalty from the </w:t>
      </w:r>
      <w:r>
        <w:rPr>
          <w:b/>
          <w:i/>
          <w:sz w:val="24"/>
          <w:szCs w:val="24"/>
        </w:rPr>
        <w:t>Baltimore Sun</w:t>
      </w:r>
    </w:p>
    <w:p w14:paraId="3DF8D4B1" w14:textId="77777777" w:rsidR="00D9342D" w:rsidRDefault="00EE23BE" w:rsidP="00D9342D">
      <w:pPr>
        <w:ind w:left="720"/>
      </w:pPr>
      <w:hyperlink r:id="rId11" w:history="1">
        <w:r w:rsidR="00D9342D">
          <w:rPr>
            <w:rStyle w:val="Hyperlink"/>
          </w:rPr>
          <w:t>http://articles.baltimoresun.com/2013-01-17/news/bs-ed-death-penalty-pro-20130117_1_death-penalty-ultimate-punishment-ultimate-sanction</w:t>
        </w:r>
      </w:hyperlink>
    </w:p>
    <w:p w14:paraId="3DF8D4B2" w14:textId="77777777" w:rsidR="00D9342D" w:rsidRDefault="00D9342D" w:rsidP="00D9342D">
      <w:pPr>
        <w:rPr>
          <w:b/>
          <w:i/>
          <w:sz w:val="24"/>
          <w:szCs w:val="24"/>
        </w:rPr>
      </w:pPr>
      <w:r>
        <w:rPr>
          <w:b/>
          <w:sz w:val="24"/>
          <w:szCs w:val="24"/>
        </w:rPr>
        <w:t xml:space="preserve">Document G: Death Penalty deters Crime limit Suffering  </w:t>
      </w:r>
      <w:r>
        <w:rPr>
          <w:b/>
          <w:i/>
          <w:sz w:val="24"/>
          <w:szCs w:val="24"/>
        </w:rPr>
        <w:t>Oakland Press</w:t>
      </w:r>
    </w:p>
    <w:p w14:paraId="3DF8D4B3" w14:textId="77777777" w:rsidR="00D9342D" w:rsidRDefault="00EE23BE" w:rsidP="00D9342D">
      <w:pPr>
        <w:ind w:left="720"/>
      </w:pPr>
      <w:hyperlink r:id="rId12" w:history="1">
        <w:r w:rsidR="00D9342D">
          <w:rPr>
            <w:rStyle w:val="Hyperlink"/>
          </w:rPr>
          <w:t>http://www.theoaklandpress.com/general-news/20130423/death-penalty-deters-criminals-limits-suffering-guest-opinion</w:t>
        </w:r>
      </w:hyperlink>
    </w:p>
    <w:p w14:paraId="3DF8D4B4" w14:textId="77777777" w:rsidR="00D9342D" w:rsidRDefault="00D9342D" w:rsidP="00D9342D">
      <w:pPr>
        <w:rPr>
          <w:b/>
          <w:i/>
          <w:sz w:val="24"/>
          <w:szCs w:val="24"/>
        </w:rPr>
      </w:pPr>
      <w:r>
        <w:rPr>
          <w:b/>
          <w:sz w:val="24"/>
          <w:szCs w:val="24"/>
        </w:rPr>
        <w:lastRenderedPageBreak/>
        <w:t xml:space="preserve">Document H: Put to Death for Being Black from </w:t>
      </w:r>
      <w:r>
        <w:rPr>
          <w:b/>
          <w:i/>
          <w:sz w:val="24"/>
          <w:szCs w:val="24"/>
        </w:rPr>
        <w:t>Time Magazine</w:t>
      </w:r>
    </w:p>
    <w:p w14:paraId="3DF8D4B5" w14:textId="77777777" w:rsidR="00D9342D" w:rsidRDefault="00EE23BE" w:rsidP="00D9342D">
      <w:pPr>
        <w:ind w:left="720"/>
      </w:pPr>
      <w:hyperlink r:id="rId13" w:history="1">
        <w:r w:rsidR="00D9342D">
          <w:rPr>
            <w:rStyle w:val="Hyperlink"/>
          </w:rPr>
          <w:t>http://ideas.time.com/2012/05/03/put-to-death-for-being-black-new-hope-against-judicial-system-bias/</w:t>
        </w:r>
      </w:hyperlink>
    </w:p>
    <w:p w14:paraId="3DF8D4B6" w14:textId="77777777" w:rsidR="00F82964" w:rsidRDefault="00F82964" w:rsidP="00B3172C">
      <w:pPr>
        <w:rPr>
          <w:b/>
          <w:sz w:val="32"/>
          <w:szCs w:val="32"/>
        </w:rPr>
      </w:pPr>
    </w:p>
    <w:p w14:paraId="3DF8D4B7" w14:textId="77777777" w:rsidR="00F82964" w:rsidRDefault="00F82964" w:rsidP="00B3172C">
      <w:pPr>
        <w:rPr>
          <w:b/>
          <w:sz w:val="32"/>
          <w:szCs w:val="32"/>
        </w:rPr>
      </w:pPr>
    </w:p>
    <w:p w14:paraId="3DF8D4B8" w14:textId="77777777" w:rsidR="00F82964" w:rsidRDefault="00F82964" w:rsidP="00B3172C">
      <w:pPr>
        <w:rPr>
          <w:b/>
          <w:sz w:val="32"/>
          <w:szCs w:val="32"/>
        </w:rPr>
      </w:pPr>
    </w:p>
    <w:p w14:paraId="3DF8D4B9" w14:textId="77777777" w:rsidR="00F82964" w:rsidRDefault="00F82964" w:rsidP="00B3172C">
      <w:pPr>
        <w:rPr>
          <w:b/>
          <w:sz w:val="32"/>
          <w:szCs w:val="32"/>
        </w:rPr>
      </w:pPr>
    </w:p>
    <w:p w14:paraId="3DF8D4BA" w14:textId="3F3C266A" w:rsidR="00F82964" w:rsidRDefault="00840D3B" w:rsidP="00B3172C">
      <w:pPr>
        <w:rPr>
          <w:b/>
          <w:sz w:val="32"/>
          <w:szCs w:val="32"/>
        </w:rPr>
      </w:pPr>
      <w:r>
        <w:rPr>
          <w:rFonts w:ascii="Arial" w:eastAsia="Times New Roman" w:hAnsi="Arial" w:cs="Arial"/>
          <w:noProof/>
          <w:sz w:val="20"/>
          <w:szCs w:val="20"/>
        </w:rPr>
        <w:drawing>
          <wp:anchor distT="0" distB="0" distL="114300" distR="114300" simplePos="0" relativeHeight="251660288" behindDoc="0" locked="0" layoutInCell="1" allowOverlap="1" wp14:anchorId="019A7BE4" wp14:editId="1E8F82F7">
            <wp:simplePos x="0" y="0"/>
            <wp:positionH relativeFrom="margin">
              <wp:posOffset>0</wp:posOffset>
            </wp:positionH>
            <wp:positionV relativeFrom="margin">
              <wp:posOffset>2577465</wp:posOffset>
            </wp:positionV>
            <wp:extent cx="2038350" cy="2645410"/>
            <wp:effectExtent l="0" t="0" r="0" b="2540"/>
            <wp:wrapSquare wrapText="bothSides"/>
            <wp:docPr id="2" name="Picture 2" descr="Death Ch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ath Chamb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0601" cy="26487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F8D4BB" w14:textId="77777777" w:rsidR="00F82964" w:rsidRDefault="00F82964" w:rsidP="00B3172C">
      <w:pPr>
        <w:rPr>
          <w:b/>
          <w:sz w:val="32"/>
          <w:szCs w:val="32"/>
        </w:rPr>
      </w:pPr>
    </w:p>
    <w:p w14:paraId="02A00CDC" w14:textId="77777777" w:rsidR="00840D3B" w:rsidRDefault="00840D3B" w:rsidP="00B3172C">
      <w:pPr>
        <w:rPr>
          <w:b/>
          <w:sz w:val="32"/>
          <w:szCs w:val="32"/>
        </w:rPr>
      </w:pPr>
    </w:p>
    <w:p w14:paraId="61544498" w14:textId="77777777" w:rsidR="00840D3B" w:rsidRDefault="00840D3B" w:rsidP="00B3172C">
      <w:pPr>
        <w:rPr>
          <w:b/>
          <w:sz w:val="32"/>
          <w:szCs w:val="32"/>
        </w:rPr>
      </w:pPr>
    </w:p>
    <w:p w14:paraId="643D9971" w14:textId="77777777" w:rsidR="00840D3B" w:rsidRDefault="00840D3B" w:rsidP="00B3172C">
      <w:pPr>
        <w:rPr>
          <w:b/>
          <w:sz w:val="32"/>
          <w:szCs w:val="32"/>
        </w:rPr>
      </w:pPr>
    </w:p>
    <w:p w14:paraId="4BEBDFC4" w14:textId="77777777" w:rsidR="00840D3B" w:rsidRDefault="00840D3B" w:rsidP="00B3172C">
      <w:pPr>
        <w:rPr>
          <w:b/>
          <w:sz w:val="32"/>
          <w:szCs w:val="32"/>
        </w:rPr>
      </w:pPr>
    </w:p>
    <w:p w14:paraId="7DECF5C1" w14:textId="77777777" w:rsidR="00840D3B" w:rsidRDefault="00840D3B" w:rsidP="00B3172C">
      <w:pPr>
        <w:rPr>
          <w:b/>
          <w:sz w:val="32"/>
          <w:szCs w:val="32"/>
        </w:rPr>
      </w:pPr>
    </w:p>
    <w:p w14:paraId="6CDD13AD" w14:textId="77777777" w:rsidR="00840D3B" w:rsidRDefault="00840D3B" w:rsidP="00B3172C">
      <w:pPr>
        <w:rPr>
          <w:b/>
          <w:sz w:val="32"/>
          <w:szCs w:val="32"/>
        </w:rPr>
      </w:pPr>
    </w:p>
    <w:p w14:paraId="2FB898FE" w14:textId="77777777" w:rsidR="00840D3B" w:rsidRDefault="00840D3B" w:rsidP="00B3172C">
      <w:pPr>
        <w:rPr>
          <w:b/>
          <w:sz w:val="32"/>
          <w:szCs w:val="32"/>
        </w:rPr>
      </w:pPr>
    </w:p>
    <w:p w14:paraId="7B838A48" w14:textId="77777777" w:rsidR="00840D3B" w:rsidRDefault="00840D3B" w:rsidP="00B3172C">
      <w:pPr>
        <w:rPr>
          <w:b/>
          <w:sz w:val="32"/>
          <w:szCs w:val="32"/>
        </w:rPr>
      </w:pPr>
    </w:p>
    <w:p w14:paraId="4AADCA21" w14:textId="77777777" w:rsidR="00840D3B" w:rsidRDefault="00840D3B" w:rsidP="00B3172C">
      <w:pPr>
        <w:rPr>
          <w:b/>
          <w:sz w:val="32"/>
          <w:szCs w:val="32"/>
        </w:rPr>
      </w:pPr>
    </w:p>
    <w:p w14:paraId="0E628A2A" w14:textId="77777777" w:rsidR="00840D3B" w:rsidRDefault="00840D3B" w:rsidP="00B3172C">
      <w:pPr>
        <w:rPr>
          <w:b/>
          <w:sz w:val="32"/>
          <w:szCs w:val="32"/>
        </w:rPr>
      </w:pPr>
    </w:p>
    <w:p w14:paraId="6983A192" w14:textId="77777777" w:rsidR="00840D3B" w:rsidRDefault="00840D3B" w:rsidP="00B3172C">
      <w:pPr>
        <w:rPr>
          <w:b/>
          <w:sz w:val="32"/>
          <w:szCs w:val="32"/>
        </w:rPr>
      </w:pPr>
    </w:p>
    <w:p w14:paraId="5C5344E9" w14:textId="77777777" w:rsidR="00840D3B" w:rsidRDefault="00840D3B" w:rsidP="00B3172C">
      <w:pPr>
        <w:rPr>
          <w:b/>
          <w:sz w:val="32"/>
          <w:szCs w:val="32"/>
        </w:rPr>
      </w:pPr>
    </w:p>
    <w:p w14:paraId="68F3ED82" w14:textId="77777777" w:rsidR="00840D3B" w:rsidRDefault="00840D3B" w:rsidP="00B3172C">
      <w:pPr>
        <w:rPr>
          <w:b/>
          <w:sz w:val="32"/>
          <w:szCs w:val="32"/>
        </w:rPr>
      </w:pPr>
    </w:p>
    <w:p w14:paraId="3DF8D4BC" w14:textId="77777777" w:rsidR="00B3172C" w:rsidRPr="00AD2213" w:rsidRDefault="00B3172C" w:rsidP="00B3172C">
      <w:pPr>
        <w:rPr>
          <w:b/>
          <w:sz w:val="32"/>
          <w:szCs w:val="32"/>
        </w:rPr>
      </w:pPr>
      <w:r w:rsidRPr="00AD2213">
        <w:rPr>
          <w:b/>
          <w:sz w:val="32"/>
          <w:szCs w:val="32"/>
        </w:rPr>
        <w:t>Rubric for Simulation</w:t>
      </w:r>
    </w:p>
    <w:p w14:paraId="3DF8D4BD" w14:textId="77777777" w:rsidR="00B3172C" w:rsidRDefault="00B3172C" w:rsidP="00B3172C">
      <w:r>
        <w:t>Team Members Names:</w:t>
      </w:r>
    </w:p>
    <w:p w14:paraId="3DF8D4BE" w14:textId="77777777" w:rsidR="00B3172C" w:rsidRDefault="00B3172C" w:rsidP="00B3172C">
      <w:r>
        <w:t>Simulation Topic:</w:t>
      </w:r>
    </w:p>
    <w:p w14:paraId="3DF8D4BF" w14:textId="77777777" w:rsidR="00B3172C" w:rsidRDefault="00B3172C" w:rsidP="00B3172C"/>
    <w:p w14:paraId="3DF8D4C0" w14:textId="77777777" w:rsidR="00B3172C" w:rsidRDefault="00B3172C" w:rsidP="00B3172C">
      <w:r>
        <w:t>Grade</w:t>
      </w:r>
    </w:p>
    <w:tbl>
      <w:tblPr>
        <w:tblStyle w:val="TableGrid"/>
        <w:tblW w:w="0" w:type="auto"/>
        <w:tblLook w:val="04A0" w:firstRow="1" w:lastRow="0" w:firstColumn="1" w:lastColumn="0" w:noHBand="0" w:noVBand="1"/>
      </w:tblPr>
      <w:tblGrid>
        <w:gridCol w:w="2039"/>
        <w:gridCol w:w="1836"/>
        <w:gridCol w:w="1827"/>
        <w:gridCol w:w="2021"/>
        <w:gridCol w:w="1853"/>
      </w:tblGrid>
      <w:tr w:rsidR="00B3172C" w14:paraId="3DF8D4C6" w14:textId="77777777" w:rsidTr="00BE1EF3">
        <w:tc>
          <w:tcPr>
            <w:tcW w:w="2068" w:type="dxa"/>
          </w:tcPr>
          <w:p w14:paraId="3DF8D4C1" w14:textId="77777777" w:rsidR="00B3172C" w:rsidRDefault="00B3172C" w:rsidP="00BE1EF3">
            <w:r>
              <w:t>Category</w:t>
            </w:r>
          </w:p>
        </w:tc>
        <w:tc>
          <w:tcPr>
            <w:tcW w:w="1877" w:type="dxa"/>
          </w:tcPr>
          <w:p w14:paraId="3DF8D4C2" w14:textId="77777777" w:rsidR="00B3172C" w:rsidRDefault="00B3172C" w:rsidP="009431CE">
            <w:r>
              <w:t>Inadequate</w:t>
            </w:r>
            <w:r w:rsidR="009431CE">
              <w:t xml:space="preserve"> 65-74</w:t>
            </w:r>
          </w:p>
        </w:tc>
        <w:tc>
          <w:tcPr>
            <w:tcW w:w="1877" w:type="dxa"/>
          </w:tcPr>
          <w:p w14:paraId="3DF8D4C3" w14:textId="77777777" w:rsidR="00B3172C" w:rsidRDefault="00B3172C" w:rsidP="009431CE">
            <w:r>
              <w:t>Adequate</w:t>
            </w:r>
            <w:r w:rsidR="009431CE">
              <w:t xml:space="preserve"> 75-84</w:t>
            </w:r>
          </w:p>
        </w:tc>
        <w:tc>
          <w:tcPr>
            <w:tcW w:w="1877" w:type="dxa"/>
          </w:tcPr>
          <w:p w14:paraId="3DF8D4C4" w14:textId="77777777" w:rsidR="00B3172C" w:rsidRDefault="00B3172C" w:rsidP="00BE1EF3">
            <w:r>
              <w:t>Effective</w:t>
            </w:r>
            <w:r w:rsidR="009431CE">
              <w:t xml:space="preserve"> 85-90</w:t>
            </w:r>
          </w:p>
        </w:tc>
        <w:tc>
          <w:tcPr>
            <w:tcW w:w="1877" w:type="dxa"/>
          </w:tcPr>
          <w:p w14:paraId="3DF8D4C5" w14:textId="77777777" w:rsidR="00B3172C" w:rsidRDefault="00B3172C" w:rsidP="009431CE">
            <w:r>
              <w:t>Exemplary</w:t>
            </w:r>
            <w:r w:rsidR="009431CE">
              <w:t xml:space="preserve"> 91-100</w:t>
            </w:r>
          </w:p>
        </w:tc>
      </w:tr>
      <w:tr w:rsidR="00B3172C" w14:paraId="3DF8D4CE" w14:textId="77777777" w:rsidTr="00BE1EF3">
        <w:tc>
          <w:tcPr>
            <w:tcW w:w="2068" w:type="dxa"/>
          </w:tcPr>
          <w:p w14:paraId="3DF8D4C7" w14:textId="77777777" w:rsidR="009431CE" w:rsidRDefault="00B3172C" w:rsidP="00BE1EF3">
            <w:r>
              <w:t>Stays in Character</w:t>
            </w:r>
          </w:p>
          <w:p w14:paraId="3DF8D4C8" w14:textId="77777777" w:rsidR="009431CE" w:rsidRDefault="009431CE" w:rsidP="00BE1EF3">
            <w:r>
              <w:t>Biography posted to google classroom</w:t>
            </w:r>
          </w:p>
          <w:p w14:paraId="3DF8D4C9" w14:textId="77777777" w:rsidR="009431CE" w:rsidRDefault="009431CE" w:rsidP="00BE1EF3">
            <w:r>
              <w:t>(10 points)</w:t>
            </w:r>
          </w:p>
        </w:tc>
        <w:tc>
          <w:tcPr>
            <w:tcW w:w="1877" w:type="dxa"/>
          </w:tcPr>
          <w:p w14:paraId="3DF8D4CA" w14:textId="77777777" w:rsidR="00B3172C" w:rsidRDefault="00B3172C" w:rsidP="00BE1EF3">
            <w:r>
              <w:t>Little Knowledge of Character</w:t>
            </w:r>
          </w:p>
        </w:tc>
        <w:tc>
          <w:tcPr>
            <w:tcW w:w="1877" w:type="dxa"/>
          </w:tcPr>
          <w:p w14:paraId="3DF8D4CB" w14:textId="77777777" w:rsidR="00B3172C" w:rsidRDefault="00B3172C" w:rsidP="00BE1EF3">
            <w:r>
              <w:t>Clear Knowledge of Character</w:t>
            </w:r>
          </w:p>
        </w:tc>
        <w:tc>
          <w:tcPr>
            <w:tcW w:w="1877" w:type="dxa"/>
          </w:tcPr>
          <w:p w14:paraId="3DF8D4CC" w14:textId="77777777" w:rsidR="00B3172C" w:rsidRDefault="00B3172C" w:rsidP="00BE1EF3">
            <w:r>
              <w:t>Thoughtful Representation of Character</w:t>
            </w:r>
          </w:p>
        </w:tc>
        <w:tc>
          <w:tcPr>
            <w:tcW w:w="1877" w:type="dxa"/>
          </w:tcPr>
          <w:p w14:paraId="3DF8D4CD" w14:textId="77777777" w:rsidR="00B3172C" w:rsidRDefault="00B3172C" w:rsidP="00BE1EF3">
            <w:r>
              <w:t xml:space="preserve">Insightful and fully developed representation of character </w:t>
            </w:r>
          </w:p>
        </w:tc>
      </w:tr>
      <w:tr w:rsidR="00B3172C" w14:paraId="3DF8D4D6" w14:textId="77777777" w:rsidTr="00BE1EF3">
        <w:tc>
          <w:tcPr>
            <w:tcW w:w="2068" w:type="dxa"/>
          </w:tcPr>
          <w:p w14:paraId="3DF8D4CF" w14:textId="77777777" w:rsidR="009431CE" w:rsidRDefault="00B3172C" w:rsidP="00BE1EF3">
            <w:pPr>
              <w:jc w:val="center"/>
            </w:pPr>
            <w:r>
              <w:t>Knowledge of the Readings</w:t>
            </w:r>
            <w:r w:rsidR="009431CE">
              <w:t>/Clarity of</w:t>
            </w:r>
          </w:p>
          <w:p w14:paraId="3DF8D4D0" w14:textId="77777777" w:rsidR="00B3172C" w:rsidRDefault="009431CE" w:rsidP="00BE1EF3">
            <w:pPr>
              <w:jc w:val="center"/>
            </w:pPr>
            <w:r>
              <w:t xml:space="preserve">Most important </w:t>
            </w:r>
            <w:r w:rsidR="006906D2">
              <w:t>Issues</w:t>
            </w:r>
          </w:p>
          <w:p w14:paraId="3DF8D4D1" w14:textId="77777777" w:rsidR="009431CE" w:rsidRDefault="009431CE" w:rsidP="00BE1EF3">
            <w:pPr>
              <w:jc w:val="center"/>
            </w:pPr>
            <w:r>
              <w:t>(factors posted to google classroom) 20 points</w:t>
            </w:r>
          </w:p>
        </w:tc>
        <w:tc>
          <w:tcPr>
            <w:tcW w:w="1877" w:type="dxa"/>
          </w:tcPr>
          <w:p w14:paraId="3DF8D4D2" w14:textId="77777777" w:rsidR="00B3172C" w:rsidRDefault="00B3172C" w:rsidP="00BE1EF3">
            <w:r>
              <w:t>Little evidence of readings</w:t>
            </w:r>
          </w:p>
        </w:tc>
        <w:tc>
          <w:tcPr>
            <w:tcW w:w="1877" w:type="dxa"/>
          </w:tcPr>
          <w:p w14:paraId="3DF8D4D3" w14:textId="77777777" w:rsidR="00B3172C" w:rsidRDefault="00B3172C" w:rsidP="00BE1EF3">
            <w:r>
              <w:t>Shows knowledge of readings and key ideas</w:t>
            </w:r>
          </w:p>
        </w:tc>
        <w:tc>
          <w:tcPr>
            <w:tcW w:w="1877" w:type="dxa"/>
          </w:tcPr>
          <w:p w14:paraId="3DF8D4D4" w14:textId="77777777" w:rsidR="00B3172C" w:rsidRDefault="00B3172C" w:rsidP="00BE1EF3">
            <w:r>
              <w:t>Effectively supports ideas through examples from readings</w:t>
            </w:r>
          </w:p>
        </w:tc>
        <w:tc>
          <w:tcPr>
            <w:tcW w:w="1877" w:type="dxa"/>
          </w:tcPr>
          <w:p w14:paraId="3DF8D4D5" w14:textId="77777777" w:rsidR="00B3172C" w:rsidRDefault="00B3172C" w:rsidP="00BE1EF3">
            <w:r>
              <w:t>Displays thorough knowledge of readings by synthesizing information from multiple source</w:t>
            </w:r>
          </w:p>
        </w:tc>
      </w:tr>
      <w:tr w:rsidR="00B3172C" w14:paraId="3DF8D4DD" w14:textId="77777777" w:rsidTr="00BE1EF3">
        <w:tc>
          <w:tcPr>
            <w:tcW w:w="2068" w:type="dxa"/>
          </w:tcPr>
          <w:p w14:paraId="3DF8D4D7" w14:textId="77777777" w:rsidR="00B3172C" w:rsidRDefault="00B3172C" w:rsidP="00BE1EF3">
            <w:r>
              <w:t>Initial Arguments</w:t>
            </w:r>
          </w:p>
          <w:p w14:paraId="3DF8D4D8" w14:textId="77777777" w:rsidR="009431CE" w:rsidRDefault="009431CE" w:rsidP="00BE1EF3">
            <w:r>
              <w:t>(opening posted to google classroom) 25 points</w:t>
            </w:r>
          </w:p>
        </w:tc>
        <w:tc>
          <w:tcPr>
            <w:tcW w:w="1877" w:type="dxa"/>
          </w:tcPr>
          <w:p w14:paraId="3DF8D4D9" w14:textId="77777777" w:rsidR="00B3172C" w:rsidRDefault="00B3172C" w:rsidP="00BE1EF3">
            <w:r>
              <w:t>Unclear arguments</w:t>
            </w:r>
          </w:p>
        </w:tc>
        <w:tc>
          <w:tcPr>
            <w:tcW w:w="1877" w:type="dxa"/>
          </w:tcPr>
          <w:p w14:paraId="3DF8D4DA" w14:textId="77777777" w:rsidR="00B3172C" w:rsidRDefault="00B3172C" w:rsidP="00BE1EF3">
            <w:r>
              <w:t>Clear and logical arguments</w:t>
            </w:r>
          </w:p>
        </w:tc>
        <w:tc>
          <w:tcPr>
            <w:tcW w:w="1877" w:type="dxa"/>
          </w:tcPr>
          <w:p w14:paraId="3DF8D4DB" w14:textId="77777777" w:rsidR="00B3172C" w:rsidRDefault="00B3172C" w:rsidP="00BE1EF3">
            <w:r>
              <w:t>Thoughtful and well supported arguments</w:t>
            </w:r>
          </w:p>
        </w:tc>
        <w:tc>
          <w:tcPr>
            <w:tcW w:w="1877" w:type="dxa"/>
          </w:tcPr>
          <w:p w14:paraId="3DF8D4DC" w14:textId="77777777" w:rsidR="00B3172C" w:rsidRDefault="00B3172C" w:rsidP="00BE1EF3">
            <w:r>
              <w:t>Insightful and persuasive arguments</w:t>
            </w:r>
          </w:p>
        </w:tc>
      </w:tr>
      <w:tr w:rsidR="00B3172C" w14:paraId="3DF8D4E8" w14:textId="77777777" w:rsidTr="00BE1EF3">
        <w:tc>
          <w:tcPr>
            <w:tcW w:w="2068" w:type="dxa"/>
          </w:tcPr>
          <w:p w14:paraId="3DF8D4DE" w14:textId="77777777" w:rsidR="00B3172C" w:rsidRDefault="00B3172C" w:rsidP="00BE1EF3">
            <w:r>
              <w:t>Response to Other Teams</w:t>
            </w:r>
            <w:r w:rsidR="009431CE">
              <w:t>/ Questions</w:t>
            </w:r>
          </w:p>
          <w:p w14:paraId="3DF8D4DF" w14:textId="77777777" w:rsidR="009431CE" w:rsidRDefault="009431CE" w:rsidP="00BE1EF3">
            <w:r>
              <w:t>20 points</w:t>
            </w:r>
          </w:p>
        </w:tc>
        <w:tc>
          <w:tcPr>
            <w:tcW w:w="1877" w:type="dxa"/>
          </w:tcPr>
          <w:p w14:paraId="3DF8D4E0" w14:textId="77777777" w:rsidR="00B3172C" w:rsidRDefault="00B3172C" w:rsidP="00BE1EF3">
            <w:r>
              <w:t>Little knowledge of oppositional arguments and ability to respond</w:t>
            </w:r>
          </w:p>
          <w:p w14:paraId="3DF8D4E1" w14:textId="77777777" w:rsidR="009431CE" w:rsidRDefault="009431CE" w:rsidP="00BE1EF3">
            <w:r>
              <w:t>Unclear questions</w:t>
            </w:r>
          </w:p>
        </w:tc>
        <w:tc>
          <w:tcPr>
            <w:tcW w:w="1877" w:type="dxa"/>
          </w:tcPr>
          <w:p w14:paraId="3DF8D4E2" w14:textId="77777777" w:rsidR="00B3172C" w:rsidRDefault="00B3172C" w:rsidP="00BE1EF3">
            <w:r>
              <w:t>Careful knowledge and ability to respond; signs of active listening</w:t>
            </w:r>
          </w:p>
          <w:p w14:paraId="3DF8D4E3" w14:textId="77777777" w:rsidR="009431CE" w:rsidRDefault="009431CE" w:rsidP="00BE1EF3">
            <w:r>
              <w:t>Adequate Questions</w:t>
            </w:r>
          </w:p>
        </w:tc>
        <w:tc>
          <w:tcPr>
            <w:tcW w:w="1877" w:type="dxa"/>
          </w:tcPr>
          <w:p w14:paraId="3DF8D4E4" w14:textId="77777777" w:rsidR="00B3172C" w:rsidRDefault="00B3172C" w:rsidP="00BE1EF3">
            <w:r>
              <w:t>Responds to and critiques/elaborates on other teams’ positions</w:t>
            </w:r>
          </w:p>
          <w:p w14:paraId="3DF8D4E5" w14:textId="77777777" w:rsidR="009431CE" w:rsidRDefault="009431CE" w:rsidP="00BE1EF3">
            <w:r>
              <w:t>Clear and well thought out questions</w:t>
            </w:r>
          </w:p>
        </w:tc>
        <w:tc>
          <w:tcPr>
            <w:tcW w:w="1877" w:type="dxa"/>
          </w:tcPr>
          <w:p w14:paraId="3DF8D4E6" w14:textId="77777777" w:rsidR="00B3172C" w:rsidRDefault="00B3172C" w:rsidP="00BE1EF3">
            <w:r>
              <w:t>Sophisticated analysis, critique, and elaboration upon the arguments of other teams</w:t>
            </w:r>
          </w:p>
          <w:p w14:paraId="3DF8D4E7" w14:textId="77777777" w:rsidR="009431CE" w:rsidRDefault="009431CE" w:rsidP="00BE1EF3">
            <w:r>
              <w:t>Superior questions show close analysis of other group’s presentation and sophisticated knowledge of key and issues</w:t>
            </w:r>
          </w:p>
        </w:tc>
      </w:tr>
      <w:tr w:rsidR="00B3172C" w14:paraId="3DF8D4F0" w14:textId="77777777" w:rsidTr="00BE1EF3">
        <w:tc>
          <w:tcPr>
            <w:tcW w:w="2068" w:type="dxa"/>
          </w:tcPr>
          <w:p w14:paraId="3DF8D4E9" w14:textId="77777777" w:rsidR="00B3172C" w:rsidRDefault="009431CE" w:rsidP="00BE1EF3">
            <w:r>
              <w:t>Final Response</w:t>
            </w:r>
          </w:p>
          <w:p w14:paraId="3DF8D4EA" w14:textId="77777777" w:rsidR="009431CE" w:rsidRDefault="009431CE" w:rsidP="00BE1EF3">
            <w:r>
              <w:t>25 points</w:t>
            </w:r>
          </w:p>
        </w:tc>
        <w:tc>
          <w:tcPr>
            <w:tcW w:w="1877" w:type="dxa"/>
          </w:tcPr>
          <w:p w14:paraId="3DF8D4EB" w14:textId="77777777" w:rsidR="00B3172C" w:rsidRDefault="009431CE" w:rsidP="00BE1EF3">
            <w:r>
              <w:t>Unclear arguments</w:t>
            </w:r>
          </w:p>
        </w:tc>
        <w:tc>
          <w:tcPr>
            <w:tcW w:w="1877" w:type="dxa"/>
          </w:tcPr>
          <w:p w14:paraId="3DF8D4EC" w14:textId="77777777" w:rsidR="009431CE" w:rsidRDefault="009431CE" w:rsidP="009431CE">
            <w:r>
              <w:t xml:space="preserve">Clear and Logical </w:t>
            </w:r>
          </w:p>
          <w:p w14:paraId="3DF8D4ED" w14:textId="77777777" w:rsidR="00B3172C" w:rsidRDefault="009431CE" w:rsidP="009431CE">
            <w:r>
              <w:t>arguments</w:t>
            </w:r>
          </w:p>
        </w:tc>
        <w:tc>
          <w:tcPr>
            <w:tcW w:w="1877" w:type="dxa"/>
          </w:tcPr>
          <w:p w14:paraId="3DF8D4EE" w14:textId="77777777" w:rsidR="00B3172C" w:rsidRDefault="009431CE" w:rsidP="00BE1EF3">
            <w:r>
              <w:t>Thoughtful and well supported arguments</w:t>
            </w:r>
          </w:p>
        </w:tc>
        <w:tc>
          <w:tcPr>
            <w:tcW w:w="1877" w:type="dxa"/>
          </w:tcPr>
          <w:p w14:paraId="3DF8D4EF" w14:textId="77777777" w:rsidR="00B3172C" w:rsidRDefault="009431CE" w:rsidP="00BE1EF3">
            <w:r>
              <w:t>Insightful and persuasive arguments</w:t>
            </w:r>
          </w:p>
        </w:tc>
      </w:tr>
      <w:tr w:rsidR="00B3172C" w14:paraId="3DF8D4F6" w14:textId="77777777" w:rsidTr="00BE1EF3">
        <w:tc>
          <w:tcPr>
            <w:tcW w:w="2068" w:type="dxa"/>
          </w:tcPr>
          <w:p w14:paraId="3DF8D4F1" w14:textId="77777777" w:rsidR="00B3172C" w:rsidRDefault="009431CE" w:rsidP="00BE1EF3">
            <w:r>
              <w:t>Total score</w:t>
            </w:r>
          </w:p>
        </w:tc>
        <w:tc>
          <w:tcPr>
            <w:tcW w:w="1877" w:type="dxa"/>
          </w:tcPr>
          <w:p w14:paraId="3DF8D4F2" w14:textId="77777777" w:rsidR="00B3172C" w:rsidRDefault="00B3172C" w:rsidP="00BE1EF3"/>
        </w:tc>
        <w:tc>
          <w:tcPr>
            <w:tcW w:w="1877" w:type="dxa"/>
          </w:tcPr>
          <w:p w14:paraId="3DF8D4F3" w14:textId="77777777" w:rsidR="00B3172C" w:rsidRDefault="00B3172C" w:rsidP="00BE1EF3"/>
        </w:tc>
        <w:tc>
          <w:tcPr>
            <w:tcW w:w="1877" w:type="dxa"/>
          </w:tcPr>
          <w:p w14:paraId="3DF8D4F4" w14:textId="77777777" w:rsidR="00B3172C" w:rsidRDefault="00B3172C" w:rsidP="00BE1EF3"/>
        </w:tc>
        <w:tc>
          <w:tcPr>
            <w:tcW w:w="1877" w:type="dxa"/>
          </w:tcPr>
          <w:p w14:paraId="3DF8D4F5" w14:textId="77777777" w:rsidR="00B3172C" w:rsidRDefault="00B3172C" w:rsidP="00BE1EF3"/>
        </w:tc>
      </w:tr>
    </w:tbl>
    <w:p w14:paraId="3DF8D4F7" w14:textId="77777777" w:rsidR="00B3172C" w:rsidRDefault="00B3172C" w:rsidP="00B3172C"/>
    <w:p w14:paraId="3DF8D4F8" w14:textId="77777777" w:rsidR="00B3172C" w:rsidRDefault="00B3172C" w:rsidP="00B3172C"/>
    <w:p w14:paraId="3DF8D4F9" w14:textId="77777777" w:rsidR="00B3172C" w:rsidRDefault="00B3172C" w:rsidP="00B3172C"/>
    <w:p w14:paraId="3DF8D4FA" w14:textId="77777777" w:rsidR="00B3172C" w:rsidRDefault="00B3172C"/>
    <w:sectPr w:rsidR="00B31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023BA"/>
    <w:multiLevelType w:val="hybridMultilevel"/>
    <w:tmpl w:val="F8F0C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72C"/>
    <w:rsid w:val="000538F8"/>
    <w:rsid w:val="001816AE"/>
    <w:rsid w:val="006906D2"/>
    <w:rsid w:val="006B7198"/>
    <w:rsid w:val="00840D3B"/>
    <w:rsid w:val="008435A3"/>
    <w:rsid w:val="009431CE"/>
    <w:rsid w:val="009C56A4"/>
    <w:rsid w:val="00AA5443"/>
    <w:rsid w:val="00B165CD"/>
    <w:rsid w:val="00B3172C"/>
    <w:rsid w:val="00BC4DD2"/>
    <w:rsid w:val="00BE1EF3"/>
    <w:rsid w:val="00D032AB"/>
    <w:rsid w:val="00D9342D"/>
    <w:rsid w:val="00EE23BE"/>
    <w:rsid w:val="00F21447"/>
    <w:rsid w:val="00F82964"/>
    <w:rsid w:val="00FE0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8D483"/>
  <w15:docId w15:val="{EBE0E5F9-27A2-4944-96BB-4EE85CE4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172C"/>
    <w:pPr>
      <w:ind w:left="720"/>
      <w:contextualSpacing/>
    </w:pPr>
  </w:style>
  <w:style w:type="character" w:styleId="Hyperlink">
    <w:name w:val="Hyperlink"/>
    <w:basedOn w:val="DefaultParagraphFont"/>
    <w:uiPriority w:val="99"/>
    <w:unhideWhenUsed/>
    <w:rsid w:val="00B3172C"/>
    <w:rPr>
      <w:color w:val="0000FF" w:themeColor="hyperlink"/>
      <w:u w:val="single"/>
    </w:rPr>
  </w:style>
  <w:style w:type="paragraph" w:styleId="BalloonText">
    <w:name w:val="Balloon Text"/>
    <w:basedOn w:val="Normal"/>
    <w:link w:val="BalloonTextChar"/>
    <w:uiPriority w:val="99"/>
    <w:semiHidden/>
    <w:unhideWhenUsed/>
    <w:rsid w:val="00F82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964"/>
    <w:rPr>
      <w:rFonts w:ascii="Tahoma" w:hAnsi="Tahoma" w:cs="Tahoma"/>
      <w:sz w:val="16"/>
      <w:szCs w:val="16"/>
    </w:rPr>
  </w:style>
  <w:style w:type="paragraph" w:customStyle="1" w:styleId="Default">
    <w:name w:val="Default"/>
    <w:rsid w:val="00840D3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48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tl.com/atlanta/a-short-history-of-georgias-death-penalty/Content?oid=10512956" TargetMode="External"/><Relationship Id="rId13" Type="http://schemas.openxmlformats.org/officeDocument/2006/relationships/hyperlink" Target="http://ideas.time.com/2012/05/03/put-to-death-for-being-black-new-hope-against-judicial-system-bias/" TargetMode="External"/><Relationship Id="rId3" Type="http://schemas.openxmlformats.org/officeDocument/2006/relationships/settings" Target="settings.xml"/><Relationship Id="rId7" Type="http://schemas.openxmlformats.org/officeDocument/2006/relationships/hyperlink" Target="http://www.gallup.com/poll/1606/death-penalty.aspx" TargetMode="External"/><Relationship Id="rId12" Type="http://schemas.openxmlformats.org/officeDocument/2006/relationships/hyperlink" Target="http://www.theoaklandpress.com/general-news/20130423/death-penalty-deters-criminals-limits-suffering-guest-opin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bi.gov/about-us/cjis/ucr/crime-in-the-u.s/2013/crime-in-the-u.s.-2013/tables/1tabledatadecoverviewpdf/table_1_crime_in_the_united_states_by_volume_and_rate_per_100000_inhabitants_1994-2013.xls" TargetMode="External"/><Relationship Id="rId11" Type="http://schemas.openxmlformats.org/officeDocument/2006/relationships/hyperlink" Target="http://articles.baltimoresun.com/2013-01-17/news/bs-ed-death-penalty-pro-20130117_1_death-penalty-ultimate-punishment-ultimate-sanction"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www.nytimes.com/2013/12/30/opinion/the-slow-demise-of-capital-punishment.html" TargetMode="External"/><Relationship Id="rId4" Type="http://schemas.openxmlformats.org/officeDocument/2006/relationships/webSettings" Target="webSettings.xml"/><Relationship Id="rId9" Type="http://schemas.openxmlformats.org/officeDocument/2006/relationships/hyperlink" Target="http://www.nytimes.com/2015/01/27/opinion/the-humane-death-penalty-charade.html?_r=1"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Gingrich, Randy S</cp:lastModifiedBy>
  <cp:revision>16</cp:revision>
  <cp:lastPrinted>2013-03-18T11:57:00Z</cp:lastPrinted>
  <dcterms:created xsi:type="dcterms:W3CDTF">2013-03-15T18:24:00Z</dcterms:created>
  <dcterms:modified xsi:type="dcterms:W3CDTF">2016-04-14T13:37:00Z</dcterms:modified>
</cp:coreProperties>
</file>